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7B2F85" w:rsidTr="00EE0D52">
        <w:trPr>
          <w:trHeight w:val="1197"/>
        </w:trPr>
        <w:tc>
          <w:tcPr>
            <w:tcW w:w="8982" w:type="dxa"/>
            <w:tcBorders>
              <w:top w:val="nil"/>
              <w:left w:val="nil"/>
              <w:bottom w:val="nil"/>
              <w:right w:val="nil"/>
            </w:tcBorders>
            <w:hideMark/>
          </w:tcPr>
          <w:p w:rsidR="007B2F85" w:rsidRPr="001A282A" w:rsidRDefault="001A282A" w:rsidP="00EE0D52">
            <w:pPr>
              <w:spacing w:line="252" w:lineRule="auto"/>
              <w:jc w:val="center"/>
              <w:rPr>
                <w:b/>
                <w:lang w:eastAsia="en-US"/>
              </w:rPr>
            </w:pPr>
            <w:r>
              <w:rPr>
                <w:b/>
                <w:lang w:eastAsia="en-US"/>
              </w:rPr>
              <w:t xml:space="preserve">               ПРОЕКТ</w:t>
            </w:r>
          </w:p>
        </w:tc>
      </w:tr>
    </w:tbl>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283" w:type="dxa"/>
        <w:tblInd w:w="-68" w:type="dxa"/>
        <w:tblLayout w:type="fixed"/>
        <w:tblCellMar>
          <w:left w:w="70" w:type="dxa"/>
          <w:right w:w="70" w:type="dxa"/>
        </w:tblCellMar>
        <w:tblLook w:val="00A0"/>
      </w:tblPr>
      <w:tblGrid>
        <w:gridCol w:w="4188"/>
        <w:gridCol w:w="1275"/>
        <w:gridCol w:w="1418"/>
        <w:gridCol w:w="1701"/>
        <w:gridCol w:w="1701"/>
      </w:tblGrid>
      <w:tr w:rsidR="006814A0" w:rsidRPr="006814A0" w:rsidTr="006814A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F94B8A">
        <w:trPr>
          <w:cantSplit/>
          <w:trHeight w:val="176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14A0" w:rsidRDefault="006814A0" w:rsidP="006814A0">
            <w:pPr>
              <w:jc w:val="both"/>
              <w:rPr>
                <w:lang w:eastAsia="en-US"/>
              </w:rPr>
            </w:pPr>
          </w:p>
        </w:tc>
      </w:tr>
      <w:tr w:rsidR="006814A0" w:rsidRPr="006814A0" w:rsidTr="00F94B8A">
        <w:trPr>
          <w:cantSplit/>
          <w:trHeight w:val="939"/>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p w:rsidR="006814A0" w:rsidRPr="006814A0" w:rsidRDefault="006814A0" w:rsidP="006814A0">
            <w:pPr>
              <w:jc w:val="both"/>
            </w:pP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2497B">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060D63">
        <w:trPr>
          <w:cantSplit/>
          <w:trHeight w:val="9333"/>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BA4FCD">
              <w:rPr>
                <w:lang w:eastAsia="en-US"/>
              </w:rPr>
              <w:t>5</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BA4FCD">
              <w:rPr>
                <w:lang w:eastAsia="en-US"/>
              </w:rPr>
              <w:t>6</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BA4FCD">
              <w:rPr>
                <w:lang w:eastAsia="en-US"/>
              </w:rPr>
              <w:t>7</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BA4FCD">
              <w:rPr>
                <w:lang w:eastAsia="en-US"/>
              </w:rPr>
              <w:t>5</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BA4FCD">
              <w:rPr>
                <w:lang w:eastAsia="en-US"/>
              </w:rPr>
              <w:t>6</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BA4FCD">
              <w:rPr>
                <w:lang w:eastAsia="en-US"/>
              </w:rPr>
              <w:t>7</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BA4FCD">
              <w:rPr>
                <w:lang w:eastAsia="en-US"/>
              </w:rPr>
              <w:t>5</w:t>
            </w:r>
            <w:r w:rsidRPr="006814A0">
              <w:rPr>
                <w:lang w:eastAsia="en-US"/>
              </w:rPr>
              <w:t xml:space="preserve"> году до 63%;</w:t>
            </w:r>
          </w:p>
          <w:p w:rsidR="006814A0" w:rsidRPr="006814A0" w:rsidRDefault="00BA4FCD" w:rsidP="006814A0">
            <w:pPr>
              <w:jc w:val="both"/>
              <w:rPr>
                <w:lang w:eastAsia="en-US"/>
              </w:rPr>
            </w:pPr>
            <w:r>
              <w:rPr>
                <w:lang w:eastAsia="en-US"/>
              </w:rPr>
              <w:t>в 2026</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BA4FCD">
              <w:rPr>
                <w:lang w:eastAsia="en-US"/>
              </w:rPr>
              <w:t>7</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 xml:space="preserve">Увеличение </w:t>
            </w:r>
            <w:r w:rsidR="00A0757E">
              <w:rPr>
                <w:lang w:eastAsia="en-US"/>
              </w:rPr>
              <w:t xml:space="preserve">числа посещений культурно - массовых мероприятий, проводимых муниципальными учреждениями культуры </w:t>
            </w:r>
          </w:p>
          <w:p w:rsidR="006814A0" w:rsidRPr="006814A0" w:rsidRDefault="00CE7449" w:rsidP="006814A0">
            <w:pPr>
              <w:jc w:val="both"/>
              <w:rPr>
                <w:lang w:eastAsia="en-US"/>
              </w:rPr>
            </w:pPr>
            <w:r>
              <w:rPr>
                <w:lang w:eastAsia="en-US"/>
              </w:rPr>
              <w:t>в 20</w:t>
            </w:r>
            <w:r w:rsidR="00DC779B">
              <w:rPr>
                <w:lang w:eastAsia="en-US"/>
              </w:rPr>
              <w:t>2</w:t>
            </w:r>
            <w:r w:rsidR="00BA4FCD">
              <w:rPr>
                <w:lang w:eastAsia="en-US"/>
              </w:rPr>
              <w:t>5</w:t>
            </w:r>
            <w:r w:rsidR="006814A0" w:rsidRPr="006814A0">
              <w:rPr>
                <w:lang w:eastAsia="en-US"/>
              </w:rPr>
              <w:t xml:space="preserve"> году  до </w:t>
            </w:r>
            <w:r w:rsidR="00FF0C04">
              <w:rPr>
                <w:lang w:eastAsia="en-US"/>
              </w:rPr>
              <w:t>4%</w:t>
            </w:r>
          </w:p>
          <w:p w:rsidR="00A0757E" w:rsidRDefault="0024213F" w:rsidP="006814A0">
            <w:pPr>
              <w:jc w:val="both"/>
              <w:rPr>
                <w:lang w:eastAsia="en-US"/>
              </w:rPr>
            </w:pPr>
            <w:r>
              <w:rPr>
                <w:lang w:eastAsia="en-US"/>
              </w:rPr>
              <w:t>в 202</w:t>
            </w:r>
            <w:r w:rsidR="00BA4FCD">
              <w:rPr>
                <w:lang w:eastAsia="en-US"/>
              </w:rPr>
              <w:t>6</w:t>
            </w:r>
            <w:r w:rsidR="006814A0" w:rsidRPr="006814A0">
              <w:rPr>
                <w:lang w:eastAsia="en-US"/>
              </w:rPr>
              <w:t xml:space="preserve"> году  до </w:t>
            </w:r>
            <w:r w:rsidR="00FF0C04">
              <w:rPr>
                <w:lang w:eastAsia="en-US"/>
              </w:rPr>
              <w:t>4%</w:t>
            </w:r>
          </w:p>
          <w:p w:rsidR="006814A0" w:rsidRPr="006814A0" w:rsidRDefault="00CE7449" w:rsidP="006814A0">
            <w:pPr>
              <w:jc w:val="both"/>
              <w:rPr>
                <w:lang w:eastAsia="en-US"/>
              </w:rPr>
            </w:pPr>
            <w:r>
              <w:rPr>
                <w:lang w:eastAsia="en-US"/>
              </w:rPr>
              <w:t>в 202</w:t>
            </w:r>
            <w:r w:rsidR="00BA4FCD">
              <w:rPr>
                <w:lang w:eastAsia="en-US"/>
              </w:rPr>
              <w:t>7</w:t>
            </w:r>
            <w:r w:rsidR="00A0757E">
              <w:rPr>
                <w:lang w:eastAsia="en-US"/>
              </w:rPr>
              <w:t xml:space="preserve"> году  до </w:t>
            </w:r>
            <w:r w:rsidR="00FF0C04">
              <w:rPr>
                <w:lang w:eastAsia="en-US"/>
              </w:rPr>
              <w:t>4%</w:t>
            </w:r>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в 202</w:t>
            </w:r>
            <w:r w:rsidR="00BA4FCD">
              <w:rPr>
                <w:lang w:eastAsia="en-US"/>
              </w:rPr>
              <w:t>5</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BA4FCD">
              <w:rPr>
                <w:lang w:eastAsia="en-US"/>
              </w:rPr>
              <w:t>6</w:t>
            </w:r>
            <w:r w:rsidRPr="006814A0">
              <w:rPr>
                <w:lang w:eastAsia="en-US"/>
              </w:rPr>
              <w:t xml:space="preserve"> году - до 90 %;</w:t>
            </w:r>
          </w:p>
          <w:p w:rsidR="006814A0" w:rsidRPr="006814A0" w:rsidRDefault="006814A0" w:rsidP="006814A0">
            <w:pPr>
              <w:jc w:val="both"/>
            </w:pPr>
            <w:r w:rsidRPr="006814A0">
              <w:rPr>
                <w:lang w:eastAsia="en-US"/>
              </w:rPr>
              <w:t>в 202</w:t>
            </w:r>
            <w:r w:rsidR="00BA4FCD">
              <w:rPr>
                <w:lang w:eastAsia="en-US"/>
              </w:rPr>
              <w:t>7</w:t>
            </w:r>
            <w:r w:rsidRPr="006814A0">
              <w:rPr>
                <w:lang w:eastAsia="en-US"/>
              </w:rPr>
              <w:t xml:space="preserve"> году - до 90 % .</w:t>
            </w:r>
          </w:p>
          <w:p w:rsidR="004732E4" w:rsidRDefault="004732E4" w:rsidP="004732E4">
            <w:pPr>
              <w:jc w:val="both"/>
              <w:rPr>
                <w:lang w:eastAsia="en-US"/>
              </w:rPr>
            </w:pPr>
            <w:r w:rsidRPr="006814A0">
              <w:rPr>
                <w:lang w:eastAsia="en-US"/>
              </w:rPr>
              <w:t xml:space="preserve">Увеличение </w:t>
            </w:r>
            <w:r>
              <w:rPr>
                <w:lang w:eastAsia="en-US"/>
              </w:rPr>
              <w:t xml:space="preserve">числа мероприятий проводимых муниципальными учреждениями культуры </w:t>
            </w:r>
          </w:p>
          <w:p w:rsidR="004732E4" w:rsidRPr="006814A0" w:rsidRDefault="004732E4" w:rsidP="004732E4">
            <w:pPr>
              <w:jc w:val="both"/>
              <w:rPr>
                <w:lang w:eastAsia="en-US"/>
              </w:rPr>
            </w:pPr>
            <w:r w:rsidRPr="006814A0">
              <w:rPr>
                <w:lang w:eastAsia="en-US"/>
              </w:rPr>
              <w:t>в 202</w:t>
            </w:r>
            <w:r>
              <w:rPr>
                <w:lang w:eastAsia="en-US"/>
              </w:rPr>
              <w:t>5</w:t>
            </w:r>
            <w:r w:rsidRPr="006814A0">
              <w:rPr>
                <w:lang w:eastAsia="en-US"/>
              </w:rPr>
              <w:t xml:space="preserve"> году - </w:t>
            </w:r>
            <w:r>
              <w:rPr>
                <w:lang w:eastAsia="en-US"/>
              </w:rPr>
              <w:t>0,11%</w:t>
            </w:r>
            <w:r w:rsidRPr="006814A0">
              <w:rPr>
                <w:lang w:eastAsia="en-US"/>
              </w:rPr>
              <w:t>;</w:t>
            </w:r>
          </w:p>
          <w:p w:rsidR="004732E4" w:rsidRPr="006814A0" w:rsidRDefault="004732E4" w:rsidP="004732E4">
            <w:pPr>
              <w:jc w:val="both"/>
              <w:rPr>
                <w:lang w:eastAsia="en-US"/>
              </w:rPr>
            </w:pPr>
            <w:r w:rsidRPr="006814A0">
              <w:rPr>
                <w:lang w:eastAsia="en-US"/>
              </w:rPr>
              <w:t>в 202</w:t>
            </w:r>
            <w:r>
              <w:rPr>
                <w:lang w:eastAsia="en-US"/>
              </w:rPr>
              <w:t>6</w:t>
            </w:r>
            <w:r w:rsidRPr="006814A0">
              <w:rPr>
                <w:lang w:eastAsia="en-US"/>
              </w:rPr>
              <w:t xml:space="preserve"> году - </w:t>
            </w:r>
            <w:r>
              <w:rPr>
                <w:lang w:eastAsia="en-US"/>
              </w:rPr>
              <w:t>0,11</w:t>
            </w:r>
            <w:r w:rsidRPr="006814A0">
              <w:rPr>
                <w:lang w:eastAsia="en-US"/>
              </w:rPr>
              <w:t>%;</w:t>
            </w:r>
          </w:p>
          <w:p w:rsidR="004732E4" w:rsidRPr="006814A0" w:rsidRDefault="004732E4" w:rsidP="004732E4">
            <w:pPr>
              <w:jc w:val="both"/>
            </w:pPr>
            <w:r w:rsidRPr="006814A0">
              <w:rPr>
                <w:lang w:eastAsia="en-US"/>
              </w:rPr>
              <w:t>в 202</w:t>
            </w:r>
            <w:r>
              <w:rPr>
                <w:lang w:eastAsia="en-US"/>
              </w:rPr>
              <w:t>7</w:t>
            </w:r>
            <w:r w:rsidRPr="006814A0">
              <w:rPr>
                <w:lang w:eastAsia="en-US"/>
              </w:rPr>
              <w:t xml:space="preserve"> году - </w:t>
            </w:r>
            <w:r>
              <w:rPr>
                <w:lang w:eastAsia="en-US"/>
              </w:rPr>
              <w:t>0,11%</w:t>
            </w:r>
            <w:r w:rsidRPr="006814A0">
              <w:rPr>
                <w:lang w:eastAsia="en-US"/>
              </w:rPr>
              <w:t>.</w:t>
            </w:r>
          </w:p>
          <w:p w:rsidR="00615F8F" w:rsidRDefault="00615F8F" w:rsidP="00454FC1">
            <w:pPr>
              <w:jc w:val="both"/>
              <w:rPr>
                <w:lang w:eastAsia="en-US"/>
              </w:rPr>
            </w:pPr>
            <w:r>
              <w:rPr>
                <w:lang w:eastAsia="en-US"/>
              </w:rPr>
              <w:t>Сохранение доли</w:t>
            </w:r>
            <w:r w:rsidRPr="00615F8F">
              <w:rPr>
                <w:lang w:eastAsia="en-US"/>
              </w:rPr>
              <w:t xml:space="preserve"> мероприятий для детей и юношества от общего количества проведенных мероприятий </w:t>
            </w:r>
            <w:r>
              <w:rPr>
                <w:lang w:eastAsia="en-US"/>
              </w:rPr>
              <w:t>не менее 55%</w:t>
            </w:r>
          </w:p>
          <w:p w:rsidR="006814A0" w:rsidRPr="006814A0" w:rsidRDefault="006814A0" w:rsidP="00454FC1">
            <w:pPr>
              <w:jc w:val="both"/>
            </w:pPr>
            <w:r w:rsidRPr="006814A0">
              <w:rPr>
                <w:lang w:eastAsia="en-US"/>
              </w:rPr>
              <w:t>Модернизация материально-технической базы объектов культуры;</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4F76C7">
            <w:pPr>
              <w:ind w:firstLine="540"/>
              <w:jc w:val="center"/>
            </w:pPr>
            <w:r w:rsidRPr="006814A0">
              <w:t>202</w:t>
            </w:r>
            <w:r w:rsidR="004F76C7">
              <w:t>5</w:t>
            </w:r>
            <w:r w:rsidRPr="006814A0">
              <w:t xml:space="preserve"> - 202</w:t>
            </w:r>
            <w:r w:rsidR="004F76C7">
              <w:t>7</w:t>
            </w:r>
            <w:r w:rsidRPr="006814A0">
              <w:t xml:space="preserve"> год</w:t>
            </w:r>
          </w:p>
        </w:tc>
      </w:tr>
      <w:tr w:rsidR="006814A0" w:rsidRPr="006814A0" w:rsidTr="006814A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6814A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4F76C7">
            <w:pPr>
              <w:jc w:val="center"/>
            </w:pPr>
            <w:r w:rsidRPr="006814A0">
              <w:t>202</w:t>
            </w:r>
            <w:r w:rsidR="004F76C7">
              <w:t>5</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4F76C7">
            <w:pPr>
              <w:jc w:val="center"/>
            </w:pPr>
            <w:r w:rsidRPr="006814A0">
              <w:t>202</w:t>
            </w:r>
            <w:r w:rsidR="004F76C7">
              <w:t>6</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4F76C7">
            <w:r w:rsidRPr="006814A0">
              <w:t xml:space="preserve">  202</w:t>
            </w:r>
            <w:r w:rsidR="004F76C7">
              <w:t>7</w:t>
            </w:r>
            <w:r w:rsidRPr="006814A0">
              <w:t xml:space="preserve"> год </w:t>
            </w:r>
          </w:p>
        </w:tc>
      </w:tr>
      <w:tr w:rsidR="00751440" w:rsidRPr="006814A0" w:rsidTr="006814A0">
        <w:trPr>
          <w:cantSplit/>
          <w:trHeight w:val="709"/>
        </w:trPr>
        <w:tc>
          <w:tcPr>
            <w:tcW w:w="4188" w:type="dxa"/>
            <w:tcBorders>
              <w:left w:val="single" w:sz="6" w:space="0" w:color="auto"/>
              <w:bottom w:val="single" w:sz="6" w:space="0" w:color="auto"/>
              <w:right w:val="single" w:sz="6" w:space="0" w:color="auto"/>
            </w:tcBorders>
            <w:vAlign w:val="center"/>
          </w:tcPr>
          <w:p w:rsidR="00751440" w:rsidRPr="006814A0" w:rsidRDefault="0075144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751440" w:rsidRPr="006E540D" w:rsidRDefault="004F76C7" w:rsidP="000855F7">
            <w:pPr>
              <w:jc w:val="center"/>
            </w:pPr>
            <w:r>
              <w:t>96 991,5</w:t>
            </w:r>
          </w:p>
        </w:tc>
        <w:tc>
          <w:tcPr>
            <w:tcW w:w="1418" w:type="dxa"/>
            <w:tcBorders>
              <w:top w:val="single" w:sz="6" w:space="0" w:color="auto"/>
              <w:left w:val="single" w:sz="6" w:space="0" w:color="auto"/>
              <w:bottom w:val="single" w:sz="6" w:space="0" w:color="auto"/>
              <w:right w:val="single" w:sz="6" w:space="0" w:color="auto"/>
            </w:tcBorders>
            <w:vAlign w:val="center"/>
          </w:tcPr>
          <w:p w:rsidR="00751440" w:rsidRPr="006814A0" w:rsidRDefault="004F76C7" w:rsidP="000855F7">
            <w:pPr>
              <w:jc w:val="center"/>
            </w:pPr>
            <w:r>
              <w:t>32 473,7</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4F76C7" w:rsidP="000855F7">
            <w:pPr>
              <w:jc w:val="center"/>
            </w:pPr>
            <w:r>
              <w:t>31 626,4</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4F76C7" w:rsidP="000855F7">
            <w:pPr>
              <w:jc w:val="center"/>
            </w:pPr>
            <w:r>
              <w:t>32 891,4</w:t>
            </w:r>
          </w:p>
        </w:tc>
      </w:tr>
      <w:tr w:rsidR="00751440" w:rsidRPr="006814A0" w:rsidTr="006814A0">
        <w:trPr>
          <w:cantSplit/>
        </w:trPr>
        <w:tc>
          <w:tcPr>
            <w:tcW w:w="4188" w:type="dxa"/>
            <w:tcBorders>
              <w:top w:val="nil"/>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0855F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0855F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00D56">
            <w:pPr>
              <w:ind w:firstLine="540"/>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0855F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0855F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r>
      <w:tr w:rsidR="004F76C7"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4F76C7" w:rsidRPr="006814A0" w:rsidRDefault="004F76C7"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4F76C7" w:rsidRPr="006E540D" w:rsidRDefault="004F76C7" w:rsidP="0058328D">
            <w:pPr>
              <w:jc w:val="center"/>
            </w:pPr>
            <w:r>
              <w:t>96 991,5</w:t>
            </w:r>
          </w:p>
        </w:tc>
        <w:tc>
          <w:tcPr>
            <w:tcW w:w="1418" w:type="dxa"/>
            <w:tcBorders>
              <w:top w:val="single" w:sz="4" w:space="0" w:color="auto"/>
              <w:left w:val="single" w:sz="4" w:space="0" w:color="auto"/>
              <w:bottom w:val="single" w:sz="4" w:space="0" w:color="auto"/>
              <w:right w:val="single" w:sz="4" w:space="0" w:color="auto"/>
            </w:tcBorders>
            <w:vAlign w:val="center"/>
          </w:tcPr>
          <w:p w:rsidR="004F76C7" w:rsidRPr="006814A0" w:rsidRDefault="004F76C7" w:rsidP="0058328D">
            <w:pPr>
              <w:jc w:val="center"/>
            </w:pPr>
            <w:r>
              <w:t>32 473,7</w:t>
            </w:r>
          </w:p>
        </w:tc>
        <w:tc>
          <w:tcPr>
            <w:tcW w:w="1701" w:type="dxa"/>
            <w:tcBorders>
              <w:top w:val="single" w:sz="4" w:space="0" w:color="auto"/>
              <w:left w:val="single" w:sz="4" w:space="0" w:color="auto"/>
              <w:bottom w:val="single" w:sz="4" w:space="0" w:color="auto"/>
              <w:right w:val="single" w:sz="4" w:space="0" w:color="auto"/>
            </w:tcBorders>
            <w:vAlign w:val="center"/>
          </w:tcPr>
          <w:p w:rsidR="004F76C7" w:rsidRPr="006814A0" w:rsidRDefault="004F76C7" w:rsidP="0058328D">
            <w:pPr>
              <w:jc w:val="center"/>
            </w:pPr>
            <w:r>
              <w:t>31 626,4</w:t>
            </w:r>
          </w:p>
        </w:tc>
        <w:tc>
          <w:tcPr>
            <w:tcW w:w="1701" w:type="dxa"/>
            <w:tcBorders>
              <w:top w:val="single" w:sz="4" w:space="0" w:color="auto"/>
              <w:left w:val="single" w:sz="4" w:space="0" w:color="auto"/>
              <w:bottom w:val="single" w:sz="4" w:space="0" w:color="auto"/>
              <w:right w:val="single" w:sz="4" w:space="0" w:color="auto"/>
            </w:tcBorders>
            <w:vAlign w:val="center"/>
          </w:tcPr>
          <w:p w:rsidR="004F76C7" w:rsidRPr="006814A0" w:rsidRDefault="004F76C7" w:rsidP="0058328D">
            <w:pPr>
              <w:jc w:val="center"/>
            </w:pPr>
            <w:r>
              <w:t>32 891,4</w:t>
            </w:r>
          </w:p>
        </w:tc>
      </w:tr>
      <w:tr w:rsidR="004F76C7" w:rsidRPr="006814A0" w:rsidTr="006814A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4F76C7" w:rsidRPr="006814A0" w:rsidRDefault="004F76C7"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4F76C7" w:rsidRPr="006814A0" w:rsidRDefault="004F76C7"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4F76C7" w:rsidRPr="006814A0" w:rsidRDefault="004F76C7"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F76C7" w:rsidRPr="006814A0" w:rsidRDefault="004F76C7"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F76C7" w:rsidRPr="006814A0" w:rsidRDefault="004F76C7" w:rsidP="006814A0">
            <w:pPr>
              <w:ind w:firstLine="540"/>
              <w:jc w:val="center"/>
            </w:pPr>
          </w:p>
        </w:tc>
      </w:tr>
      <w:tr w:rsidR="004F76C7" w:rsidRPr="006814A0" w:rsidTr="006814A0">
        <w:trPr>
          <w:cantSplit/>
        </w:trPr>
        <w:tc>
          <w:tcPr>
            <w:tcW w:w="4188" w:type="dxa"/>
            <w:tcBorders>
              <w:top w:val="single" w:sz="4" w:space="0" w:color="auto"/>
              <w:left w:val="single" w:sz="6" w:space="0" w:color="auto"/>
              <w:bottom w:val="single" w:sz="6" w:space="0" w:color="auto"/>
              <w:right w:val="single" w:sz="6" w:space="0" w:color="auto"/>
            </w:tcBorders>
          </w:tcPr>
          <w:p w:rsidR="004F76C7" w:rsidRPr="006814A0" w:rsidRDefault="004F76C7" w:rsidP="006814A0">
            <w:pPr>
              <w:jc w:val="both"/>
            </w:pPr>
            <w:r w:rsidRPr="006814A0">
              <w:t>Целевые показатели муниципальной 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4F76C7" w:rsidRPr="006814A0" w:rsidRDefault="004F76C7"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Default="006814A0" w:rsidP="006814A0">
      <w:pPr>
        <w:jc w:val="center"/>
        <w:rPr>
          <w:b/>
          <w:bCs/>
        </w:rPr>
      </w:pPr>
    </w:p>
    <w:p w:rsidR="009025B1" w:rsidRPr="0003474B" w:rsidRDefault="009025B1" w:rsidP="006814A0">
      <w:pPr>
        <w:jc w:val="center"/>
        <w:rPr>
          <w:b/>
          <w:bCs/>
        </w:rPr>
      </w:pPr>
    </w:p>
    <w:p w:rsidR="000B09E5" w:rsidRPr="0022497B" w:rsidRDefault="000B09E5" w:rsidP="000B09E5">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w:t>
      </w:r>
      <w:r w:rsidR="004F76C7">
        <w:rPr>
          <w:sz w:val="28"/>
          <w:szCs w:val="28"/>
        </w:rPr>
        <w:t>2</w:t>
      </w:r>
      <w:r w:rsidRPr="00F455AC">
        <w:rPr>
          <w:sz w:val="28"/>
          <w:szCs w:val="28"/>
        </w:rPr>
        <w:t>-202</w:t>
      </w:r>
      <w:r w:rsidR="004F76C7">
        <w:rPr>
          <w:sz w:val="28"/>
          <w:szCs w:val="28"/>
        </w:rPr>
        <w:t>5</w:t>
      </w:r>
      <w:r w:rsidRPr="00F455AC">
        <w:rPr>
          <w:sz w:val="28"/>
          <w:szCs w:val="28"/>
        </w:rPr>
        <w:t xml:space="preserve"> гг., утвержденной </w:t>
      </w:r>
    </w:p>
    <w:p w:rsidR="000B09E5" w:rsidRPr="00F455AC" w:rsidRDefault="000B09E5" w:rsidP="000B09E5">
      <w:pPr>
        <w:ind w:firstLine="426"/>
        <w:jc w:val="both"/>
        <w:rPr>
          <w:sz w:val="28"/>
          <w:szCs w:val="28"/>
        </w:rPr>
      </w:pPr>
      <w:proofErr w:type="gramStart"/>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455AC">
        <w:rPr>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 xml:space="preserve">На территории Озинского </w:t>
      </w:r>
      <w:r w:rsidR="004D66DA">
        <w:rPr>
          <w:sz w:val="28"/>
          <w:szCs w:val="28"/>
          <w:lang w:eastAsia="en-US"/>
        </w:rPr>
        <w:t xml:space="preserve">муниципального района работает </w:t>
      </w:r>
      <w:r w:rsidR="0060474E">
        <w:rPr>
          <w:sz w:val="28"/>
          <w:szCs w:val="28"/>
          <w:lang w:eastAsia="en-US"/>
        </w:rPr>
        <w:t>3</w:t>
      </w:r>
      <w:r w:rsidR="00F57E49">
        <w:rPr>
          <w:sz w:val="28"/>
          <w:szCs w:val="28"/>
          <w:lang w:eastAsia="en-US"/>
        </w:rPr>
        <w:t>5</w:t>
      </w:r>
      <w:bookmarkStart w:id="0" w:name="_GoBack"/>
      <w:bookmarkEnd w:id="0"/>
      <w:r w:rsidR="0060474E">
        <w:rPr>
          <w:sz w:val="28"/>
          <w:szCs w:val="28"/>
          <w:lang w:eastAsia="en-US"/>
        </w:rPr>
        <w:t xml:space="preserve"> учреждения культуры:</w:t>
      </w:r>
      <w:r w:rsidR="004D66DA">
        <w:rPr>
          <w:sz w:val="28"/>
          <w:szCs w:val="28"/>
          <w:lang w:eastAsia="en-US"/>
        </w:rPr>
        <w:t xml:space="preserve"> </w:t>
      </w:r>
      <w:r w:rsidRPr="00F455AC">
        <w:rPr>
          <w:sz w:val="28"/>
          <w:szCs w:val="28"/>
          <w:lang w:eastAsia="en-US"/>
        </w:rPr>
        <w:t>16  библиотек, 1</w:t>
      </w:r>
      <w:r w:rsidR="00475886">
        <w:rPr>
          <w:sz w:val="28"/>
          <w:szCs w:val="28"/>
          <w:lang w:eastAsia="en-US"/>
        </w:rPr>
        <w:t>7</w:t>
      </w:r>
      <w:r w:rsidRPr="00F455AC">
        <w:rPr>
          <w:sz w:val="28"/>
          <w:szCs w:val="28"/>
          <w:lang w:eastAsia="en-US"/>
        </w:rPr>
        <w:t xml:space="preserve">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В числе приоритетных направлений деятельности учреждений </w:t>
      </w:r>
      <w:proofErr w:type="gramStart"/>
      <w:r w:rsidRPr="00F455AC">
        <w:rPr>
          <w:sz w:val="28"/>
          <w:szCs w:val="28"/>
          <w:lang w:eastAsia="en-US"/>
        </w:rPr>
        <w:t>культуры-сохранение</w:t>
      </w:r>
      <w:proofErr w:type="gramEnd"/>
      <w:r w:rsidRPr="00F455AC">
        <w:rPr>
          <w:sz w:val="28"/>
          <w:szCs w:val="28"/>
          <w:lang w:eastAsia="en-US"/>
        </w:rPr>
        <w:t xml:space="preserve"> культурного многообразия и основ традиционного творчества, пропаганда достижений любительского искусства. В 1</w:t>
      </w:r>
      <w:r w:rsidR="00475886">
        <w:rPr>
          <w:sz w:val="28"/>
          <w:szCs w:val="28"/>
          <w:lang w:eastAsia="en-US"/>
        </w:rPr>
        <w:t>7</w:t>
      </w:r>
      <w:r w:rsidRPr="00F455AC">
        <w:rPr>
          <w:sz w:val="28"/>
          <w:szCs w:val="28"/>
          <w:lang w:eastAsia="en-US"/>
        </w:rPr>
        <w:t xml:space="preserve"> учреждениях культурно-досугового типа действует 15</w:t>
      </w:r>
      <w:r w:rsidR="00475886">
        <w:rPr>
          <w:sz w:val="28"/>
          <w:szCs w:val="28"/>
          <w:lang w:eastAsia="en-US"/>
        </w:rPr>
        <w:t>1</w:t>
      </w:r>
      <w:r w:rsidRPr="00F455AC">
        <w:rPr>
          <w:sz w:val="28"/>
          <w:szCs w:val="28"/>
          <w:lang w:eastAsia="en-US"/>
        </w:rPr>
        <w:t xml:space="preserve"> клубн</w:t>
      </w:r>
      <w:r w:rsidR="00475886">
        <w:rPr>
          <w:sz w:val="28"/>
          <w:szCs w:val="28"/>
          <w:lang w:eastAsia="en-US"/>
        </w:rPr>
        <w:t xml:space="preserve">ое </w:t>
      </w:r>
      <w:r w:rsidRPr="00F455AC">
        <w:rPr>
          <w:sz w:val="28"/>
          <w:szCs w:val="28"/>
          <w:lang w:eastAsia="en-US"/>
        </w:rPr>
        <w:t xml:space="preserve"> формировани</w:t>
      </w:r>
      <w:r w:rsidR="00475886">
        <w:rPr>
          <w:sz w:val="28"/>
          <w:szCs w:val="28"/>
          <w:lang w:eastAsia="en-US"/>
        </w:rPr>
        <w:t>е</w:t>
      </w:r>
      <w:r w:rsidRPr="00F455AC">
        <w:rPr>
          <w:sz w:val="28"/>
          <w:szCs w:val="28"/>
          <w:lang w:eastAsia="en-US"/>
        </w:rPr>
        <w:t xml:space="preserve">,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8C5672" w:rsidRDefault="000B09E5" w:rsidP="000B09E5">
      <w:pPr>
        <w:ind w:firstLine="426"/>
        <w:jc w:val="both"/>
        <w:rPr>
          <w:sz w:val="28"/>
          <w:szCs w:val="28"/>
          <w:lang w:eastAsia="en-US"/>
        </w:rPr>
      </w:pPr>
      <w:r w:rsidRPr="00F455AC">
        <w:rPr>
          <w:sz w:val="28"/>
          <w:szCs w:val="28"/>
          <w:lang w:eastAsia="en-US"/>
        </w:rPr>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w:t>
      </w:r>
      <w:r w:rsidRPr="00F455AC">
        <w:rPr>
          <w:sz w:val="28"/>
          <w:szCs w:val="28"/>
          <w:lang w:eastAsia="en-US"/>
        </w:rPr>
        <w:lastRenderedPageBreak/>
        <w:t xml:space="preserve">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proofErr w:type="gramStart"/>
      <w:r>
        <w:rPr>
          <w:sz w:val="28"/>
          <w:szCs w:val="28"/>
        </w:rPr>
        <w:t>2.</w:t>
      </w:r>
      <w:r w:rsidRPr="00F455AC">
        <w:rPr>
          <w:sz w:val="28"/>
          <w:szCs w:val="28"/>
        </w:rPr>
        <w:t>В Озинском районе функционируют муниципальное бюджетноеучреждение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roofErr w:type="gramEnd"/>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w:t>
      </w:r>
      <w:proofErr w:type="gramStart"/>
      <w:r w:rsidRPr="00F455AC">
        <w:rPr>
          <w:sz w:val="28"/>
          <w:szCs w:val="28"/>
        </w:rPr>
        <w:t>важное значение</w:t>
      </w:r>
      <w:proofErr w:type="gramEnd"/>
      <w:r w:rsidRPr="00F455AC">
        <w:rPr>
          <w:sz w:val="28"/>
          <w:szCs w:val="28"/>
        </w:rPr>
        <w:t xml:space="preserve">,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 xml:space="preserve">Повышение качества жизни населения самым непосредственным образом связано и с повышением запросов на расширение культурного пространства и </w:t>
      </w:r>
      <w:r w:rsidRPr="00F455AC">
        <w:rPr>
          <w:sz w:val="28"/>
          <w:szCs w:val="28"/>
        </w:rPr>
        <w:lastRenderedPageBreak/>
        <w:t xml:space="preserve">повышение качества досуга, что, в свою очередь, влечет и изменение взгляда на организацию культурно-досугового пространства. И, прежде всего, </w:t>
      </w:r>
      <w:proofErr w:type="gramStart"/>
      <w:r w:rsidRPr="00F455AC">
        <w:rPr>
          <w:sz w:val="28"/>
          <w:szCs w:val="28"/>
        </w:rPr>
        <w:t>на те</w:t>
      </w:r>
      <w:proofErr w:type="gramEnd"/>
      <w:r w:rsidRPr="00F455AC">
        <w:rPr>
          <w:sz w:val="28"/>
          <w:szCs w:val="28"/>
        </w:rPr>
        <w:t xml:space="preserve">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w:t>
      </w:r>
      <w:proofErr w:type="gramStart"/>
      <w:r w:rsidRPr="00F455AC">
        <w:rPr>
          <w:sz w:val="28"/>
          <w:szCs w:val="28"/>
          <w:lang w:eastAsia="en-US"/>
        </w:rPr>
        <w:t>внутреннем</w:t>
      </w:r>
      <w:proofErr w:type="gramEnd"/>
      <w:r w:rsidRPr="00F455AC">
        <w:rPr>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Pr="00F455AC" w:rsidRDefault="000B09E5" w:rsidP="000B09E5">
      <w:pPr>
        <w:ind w:firstLine="360"/>
        <w:jc w:val="center"/>
        <w:rPr>
          <w:b/>
          <w:bCs/>
          <w:sz w:val="28"/>
          <w:szCs w:val="28"/>
        </w:rPr>
      </w:pPr>
      <w:r w:rsidRPr="00F455AC">
        <w:rPr>
          <w:b/>
          <w:bCs/>
          <w:sz w:val="28"/>
          <w:szCs w:val="28"/>
        </w:rPr>
        <w:t>«Культура Озинского муниципального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Pr="00F455AC" w:rsidRDefault="000B09E5" w:rsidP="000B09E5">
      <w:pPr>
        <w:ind w:firstLine="360"/>
        <w:jc w:val="center"/>
        <w:rPr>
          <w:b/>
          <w:bCs/>
          <w:sz w:val="28"/>
          <w:szCs w:val="28"/>
        </w:rPr>
      </w:pPr>
      <w:r w:rsidRPr="00F455AC">
        <w:rPr>
          <w:b/>
          <w:bCs/>
          <w:sz w:val="28"/>
          <w:szCs w:val="28"/>
        </w:rPr>
        <w:t>3.Характеристика основных мероприятий</w:t>
      </w: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w:t>
      </w:r>
      <w:r w:rsidR="004F76C7">
        <w:rPr>
          <w:sz w:val="28"/>
          <w:szCs w:val="28"/>
        </w:rPr>
        <w:t>5</w:t>
      </w:r>
      <w:r w:rsidRPr="00F455AC">
        <w:rPr>
          <w:sz w:val="28"/>
          <w:szCs w:val="28"/>
        </w:rPr>
        <w:t>-202</w:t>
      </w:r>
      <w:r w:rsidR="004F76C7">
        <w:rPr>
          <w:sz w:val="28"/>
          <w:szCs w:val="28"/>
        </w:rPr>
        <w:t>7</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 xml:space="preserve">Это приведет к созданию единого культурного и информационного пространства района, повышению многообразия и богатства творческих </w:t>
      </w:r>
      <w:r w:rsidRPr="00F455AC">
        <w:rPr>
          <w:sz w:val="28"/>
          <w:szCs w:val="28"/>
        </w:rPr>
        <w:lastRenderedPageBreak/>
        <w:t>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Одним из важнейших результатов реализации Программы должно статьдоведение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4F76C7">
        <w:rPr>
          <w:sz w:val="28"/>
          <w:szCs w:val="28"/>
        </w:rPr>
        <w:t>5</w:t>
      </w:r>
      <w:r w:rsidRPr="00F455AC">
        <w:rPr>
          <w:sz w:val="28"/>
          <w:szCs w:val="28"/>
        </w:rPr>
        <w:t>-202</w:t>
      </w:r>
      <w:r w:rsidR="004F76C7">
        <w:rPr>
          <w:sz w:val="28"/>
          <w:szCs w:val="28"/>
        </w:rPr>
        <w:t>7</w:t>
      </w:r>
      <w:r>
        <w:rPr>
          <w:sz w:val="28"/>
          <w:szCs w:val="28"/>
        </w:rPr>
        <w:t xml:space="preserve"> гг. составляет всего </w:t>
      </w:r>
      <w:r w:rsidR="00751440">
        <w:rPr>
          <w:sz w:val="28"/>
          <w:szCs w:val="28"/>
        </w:rPr>
        <w:t>96</w:t>
      </w:r>
      <w:r w:rsidR="004F76C7">
        <w:rPr>
          <w:sz w:val="28"/>
          <w:szCs w:val="28"/>
        </w:rPr>
        <w:t> 991,5</w:t>
      </w:r>
      <w:r w:rsidRPr="00F455AC">
        <w:rPr>
          <w:sz w:val="28"/>
          <w:szCs w:val="28"/>
        </w:rPr>
        <w:t xml:space="preserve"> т</w:t>
      </w:r>
      <w:r w:rsidR="00EF3AD4">
        <w:rPr>
          <w:sz w:val="28"/>
          <w:szCs w:val="28"/>
        </w:rPr>
        <w:t>ыс</w:t>
      </w:r>
      <w:r w:rsidRPr="00F455AC">
        <w:rPr>
          <w:sz w:val="28"/>
          <w:szCs w:val="28"/>
        </w:rPr>
        <w:t>. р</w:t>
      </w:r>
      <w:r w:rsidR="00EF3AD4">
        <w:rPr>
          <w:sz w:val="28"/>
          <w:szCs w:val="28"/>
        </w:rPr>
        <w:t>уб</w:t>
      </w:r>
      <w:r w:rsidRPr="00F455AC">
        <w:rPr>
          <w:sz w:val="28"/>
          <w:szCs w:val="28"/>
        </w:rPr>
        <w:t>.,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F57E49">
        <w:rPr>
          <w:sz w:val="28"/>
          <w:szCs w:val="28"/>
        </w:rPr>
        <w:t>5</w:t>
      </w:r>
      <w:r w:rsidRPr="00F455AC">
        <w:rPr>
          <w:sz w:val="28"/>
          <w:szCs w:val="28"/>
        </w:rPr>
        <w:t xml:space="preserve"> год –</w:t>
      </w:r>
      <w:r w:rsidR="004F76C7">
        <w:rPr>
          <w:sz w:val="28"/>
          <w:szCs w:val="28"/>
        </w:rPr>
        <w:t xml:space="preserve"> 32 473,7</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F57E49">
        <w:rPr>
          <w:sz w:val="28"/>
          <w:szCs w:val="28"/>
        </w:rPr>
        <w:t>6</w:t>
      </w:r>
      <w:r w:rsidRPr="00F455AC">
        <w:rPr>
          <w:sz w:val="28"/>
          <w:szCs w:val="28"/>
        </w:rPr>
        <w:t xml:space="preserve"> год – </w:t>
      </w:r>
      <w:r w:rsidR="00751440">
        <w:rPr>
          <w:sz w:val="28"/>
          <w:szCs w:val="28"/>
        </w:rPr>
        <w:t>31</w:t>
      </w:r>
      <w:r w:rsidR="004F76C7">
        <w:rPr>
          <w:sz w:val="28"/>
          <w:szCs w:val="28"/>
        </w:rPr>
        <w:t> 626,4</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F57E49">
        <w:rPr>
          <w:sz w:val="28"/>
          <w:szCs w:val="28"/>
        </w:rPr>
        <w:t>7</w:t>
      </w:r>
      <w:r w:rsidRPr="00F455AC">
        <w:rPr>
          <w:sz w:val="28"/>
          <w:szCs w:val="28"/>
        </w:rPr>
        <w:t xml:space="preserve"> год – </w:t>
      </w:r>
      <w:r w:rsidR="004F76C7">
        <w:rPr>
          <w:sz w:val="28"/>
          <w:szCs w:val="28"/>
        </w:rPr>
        <w:t>32 891,4</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xml:space="preserve">- формирует предложения к проекту муниципального правового актао </w:t>
      </w:r>
      <w:proofErr w:type="gramStart"/>
      <w:r w:rsidRPr="00F455AC">
        <w:rPr>
          <w:sz w:val="28"/>
          <w:szCs w:val="28"/>
        </w:rPr>
        <w:t>бюджете</w:t>
      </w:r>
      <w:proofErr w:type="gramEnd"/>
      <w:r w:rsidRPr="00F455AC">
        <w:rPr>
          <w:sz w:val="28"/>
          <w:szCs w:val="28"/>
        </w:rPr>
        <w:t xml:space="preserve">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4F76C7">
        <w:rPr>
          <w:sz w:val="28"/>
          <w:szCs w:val="28"/>
        </w:rPr>
        <w:t>5</w:t>
      </w:r>
      <w:r w:rsidRPr="0032633E">
        <w:rPr>
          <w:sz w:val="28"/>
          <w:szCs w:val="28"/>
        </w:rPr>
        <w:t>-202</w:t>
      </w:r>
      <w:r w:rsidR="004F76C7">
        <w:rPr>
          <w:sz w:val="28"/>
          <w:szCs w:val="28"/>
        </w:rPr>
        <w:t>7</w:t>
      </w:r>
      <w:r w:rsidRPr="0032633E">
        <w:rPr>
          <w:sz w:val="28"/>
          <w:szCs w:val="28"/>
        </w:rPr>
        <w:t xml:space="preserve"> гг.</w:t>
      </w:r>
    </w:p>
    <w:p w:rsidR="006814A0" w:rsidRDefault="006814A0" w:rsidP="006814A0">
      <w:pPr>
        <w:ind w:firstLine="360"/>
        <w:jc w:val="both"/>
        <w:rPr>
          <w:sz w:val="28"/>
          <w:szCs w:val="28"/>
        </w:rPr>
      </w:pPr>
    </w:p>
    <w:p w:rsidR="009025B1" w:rsidRPr="0032633E" w:rsidRDefault="009025B1"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lastRenderedPageBreak/>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A4933" w:rsidRDefault="000A4933" w:rsidP="006814A0">
      <w:pPr>
        <w:widowControl w:val="0"/>
        <w:ind w:firstLine="360"/>
        <w:jc w:val="both"/>
        <w:rPr>
          <w:b/>
          <w:bCs/>
        </w:rPr>
      </w:pPr>
    </w:p>
    <w:p w:rsidR="000A4933" w:rsidRDefault="000A4933" w:rsidP="006814A0">
      <w:pPr>
        <w:widowControl w:val="0"/>
        <w:ind w:firstLine="360"/>
        <w:jc w:val="both"/>
        <w:rPr>
          <w:b/>
          <w:bCs/>
        </w:rPr>
      </w:pPr>
    </w:p>
    <w:p w:rsidR="000A4933" w:rsidRDefault="000A4933" w:rsidP="006814A0">
      <w:pPr>
        <w:widowControl w:val="0"/>
        <w:ind w:firstLine="360"/>
        <w:jc w:val="both"/>
        <w:rPr>
          <w:b/>
          <w:bCs/>
        </w:rPr>
      </w:pPr>
    </w:p>
    <w:p w:rsidR="000A4933" w:rsidRDefault="000A4933" w:rsidP="006814A0">
      <w:pPr>
        <w:widowControl w:val="0"/>
        <w:ind w:firstLine="360"/>
        <w:jc w:val="both"/>
        <w:rPr>
          <w:b/>
          <w:bCs/>
        </w:rPr>
      </w:pPr>
    </w:p>
    <w:p w:rsidR="000A4933" w:rsidRDefault="000A4933" w:rsidP="006814A0">
      <w:pPr>
        <w:widowControl w:val="0"/>
        <w:ind w:firstLine="360"/>
        <w:jc w:val="both"/>
        <w:rPr>
          <w:b/>
          <w:bCs/>
        </w:rPr>
      </w:pPr>
    </w:p>
    <w:p w:rsidR="000A4933" w:rsidRDefault="000A4933" w:rsidP="006814A0">
      <w:pPr>
        <w:widowControl w:val="0"/>
        <w:ind w:firstLine="360"/>
        <w:jc w:val="both"/>
        <w:rPr>
          <w:b/>
          <w:bCs/>
        </w:rPr>
      </w:pPr>
    </w:p>
    <w:p w:rsidR="000A4933" w:rsidRDefault="000A4933" w:rsidP="006814A0">
      <w:pPr>
        <w:widowControl w:val="0"/>
        <w:ind w:firstLine="360"/>
        <w:jc w:val="both"/>
        <w:rPr>
          <w:b/>
          <w:bCs/>
        </w:rPr>
      </w:pPr>
    </w:p>
    <w:p w:rsidR="000A4933" w:rsidRDefault="000A4933" w:rsidP="006814A0">
      <w:pPr>
        <w:widowControl w:val="0"/>
        <w:ind w:firstLine="360"/>
        <w:jc w:val="both"/>
        <w:rPr>
          <w:b/>
          <w:bCs/>
        </w:rPr>
      </w:pPr>
    </w:p>
    <w:p w:rsidR="000A4933" w:rsidRDefault="000A4933" w:rsidP="006814A0">
      <w:pPr>
        <w:widowControl w:val="0"/>
        <w:ind w:firstLine="360"/>
        <w:jc w:val="both"/>
        <w:rPr>
          <w:b/>
          <w:bCs/>
        </w:rPr>
      </w:pPr>
    </w:p>
    <w:p w:rsidR="000B09E5" w:rsidRDefault="000B09E5"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9025B1" w:rsidRDefault="009025B1" w:rsidP="006814A0">
      <w:pPr>
        <w:widowControl w:val="0"/>
        <w:ind w:firstLine="360"/>
        <w:jc w:val="both"/>
        <w:rPr>
          <w:b/>
          <w:bCs/>
        </w:rPr>
      </w:pPr>
    </w:p>
    <w:p w:rsidR="009025B1" w:rsidRDefault="009025B1" w:rsidP="006814A0">
      <w:pPr>
        <w:widowControl w:val="0"/>
        <w:ind w:firstLine="360"/>
        <w:jc w:val="both"/>
        <w:rPr>
          <w:b/>
          <w:bCs/>
        </w:rPr>
      </w:pPr>
    </w:p>
    <w:p w:rsidR="009025B1" w:rsidRDefault="009025B1" w:rsidP="006814A0">
      <w:pPr>
        <w:widowControl w:val="0"/>
        <w:ind w:firstLine="360"/>
        <w:jc w:val="both"/>
        <w:rPr>
          <w:b/>
          <w:bCs/>
        </w:rPr>
      </w:pPr>
    </w:p>
    <w:p w:rsidR="009025B1" w:rsidRDefault="009025B1" w:rsidP="006814A0">
      <w:pPr>
        <w:widowControl w:val="0"/>
        <w:ind w:firstLine="360"/>
        <w:jc w:val="both"/>
        <w:rPr>
          <w:b/>
          <w:bCs/>
        </w:rPr>
      </w:pPr>
    </w:p>
    <w:p w:rsidR="009025B1" w:rsidRDefault="009025B1" w:rsidP="006814A0">
      <w:pPr>
        <w:widowControl w:val="0"/>
        <w:ind w:firstLine="360"/>
        <w:jc w:val="both"/>
        <w:rPr>
          <w:b/>
          <w:bCs/>
        </w:rPr>
      </w:pPr>
    </w:p>
    <w:p w:rsidR="009025B1" w:rsidRDefault="009025B1" w:rsidP="006814A0">
      <w:pPr>
        <w:widowControl w:val="0"/>
        <w:ind w:firstLine="360"/>
        <w:jc w:val="both"/>
        <w:rPr>
          <w:b/>
          <w:bCs/>
        </w:rPr>
      </w:pPr>
    </w:p>
    <w:p w:rsidR="009025B1" w:rsidRDefault="009025B1"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Ind w:w="2" w:type="dxa"/>
        <w:tblLayout w:type="fixed"/>
        <w:tblCellMar>
          <w:left w:w="70" w:type="dxa"/>
          <w:right w:w="70" w:type="dxa"/>
        </w:tblCellMar>
        <w:tblLook w:val="00A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8A008F">
        <w:trPr>
          <w:cantSplit/>
          <w:trHeight w:val="5939"/>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8A008F" w:rsidRPr="006814A0" w:rsidRDefault="008A008F" w:rsidP="008A008F">
            <w:pPr>
              <w:jc w:val="both"/>
              <w:rPr>
                <w:lang w:eastAsia="en-US"/>
              </w:rPr>
            </w:pPr>
            <w:r w:rsidRPr="006814A0">
              <w:rPr>
                <w:lang w:eastAsia="en-US"/>
              </w:rPr>
              <w:t xml:space="preserve">Увеличение </w:t>
            </w:r>
            <w:r>
              <w:rPr>
                <w:lang w:eastAsia="en-US"/>
              </w:rPr>
              <w:t xml:space="preserve">числа посещений культурно - массовых мероприятий, проводимых муниципальными учреждениями культуры </w:t>
            </w:r>
          </w:p>
          <w:p w:rsidR="008A008F" w:rsidRPr="006814A0" w:rsidRDefault="008A008F" w:rsidP="008A008F">
            <w:pPr>
              <w:jc w:val="both"/>
              <w:rPr>
                <w:lang w:eastAsia="en-US"/>
              </w:rPr>
            </w:pPr>
            <w:r>
              <w:rPr>
                <w:lang w:eastAsia="en-US"/>
              </w:rPr>
              <w:t>в 2025</w:t>
            </w:r>
            <w:r w:rsidRPr="006814A0">
              <w:rPr>
                <w:lang w:eastAsia="en-US"/>
              </w:rPr>
              <w:t xml:space="preserve"> году  до </w:t>
            </w:r>
            <w:r>
              <w:rPr>
                <w:lang w:eastAsia="en-US"/>
              </w:rPr>
              <w:t>4%</w:t>
            </w:r>
          </w:p>
          <w:p w:rsidR="008A008F" w:rsidRDefault="008A008F" w:rsidP="008A008F">
            <w:pPr>
              <w:jc w:val="both"/>
              <w:rPr>
                <w:lang w:eastAsia="en-US"/>
              </w:rPr>
            </w:pPr>
            <w:r>
              <w:rPr>
                <w:lang w:eastAsia="en-US"/>
              </w:rPr>
              <w:t>в 2026</w:t>
            </w:r>
            <w:r w:rsidRPr="006814A0">
              <w:rPr>
                <w:lang w:eastAsia="en-US"/>
              </w:rPr>
              <w:t xml:space="preserve"> году  до </w:t>
            </w:r>
            <w:r>
              <w:rPr>
                <w:lang w:eastAsia="en-US"/>
              </w:rPr>
              <w:t>4%</w:t>
            </w:r>
          </w:p>
          <w:p w:rsidR="008A008F" w:rsidRPr="006814A0" w:rsidRDefault="008A008F" w:rsidP="008A008F">
            <w:pPr>
              <w:jc w:val="both"/>
              <w:rPr>
                <w:lang w:eastAsia="en-US"/>
              </w:rPr>
            </w:pPr>
            <w:r>
              <w:rPr>
                <w:lang w:eastAsia="en-US"/>
              </w:rPr>
              <w:t>в 2027 году  до 4%</w:t>
            </w:r>
          </w:p>
          <w:p w:rsidR="008A008F" w:rsidRPr="006814A0" w:rsidRDefault="008A008F" w:rsidP="008A008F">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8A008F" w:rsidRPr="006814A0" w:rsidRDefault="008A008F" w:rsidP="008A008F">
            <w:pPr>
              <w:jc w:val="both"/>
              <w:rPr>
                <w:lang w:eastAsia="en-US"/>
              </w:rPr>
            </w:pPr>
            <w:r w:rsidRPr="006814A0">
              <w:rPr>
                <w:lang w:eastAsia="en-US"/>
              </w:rPr>
              <w:t>в 202</w:t>
            </w:r>
            <w:r>
              <w:rPr>
                <w:lang w:eastAsia="en-US"/>
              </w:rPr>
              <w:t>5</w:t>
            </w:r>
            <w:r w:rsidRPr="006814A0">
              <w:rPr>
                <w:lang w:eastAsia="en-US"/>
              </w:rPr>
              <w:t xml:space="preserve"> году - до 90 %;</w:t>
            </w:r>
          </w:p>
          <w:p w:rsidR="008A008F" w:rsidRPr="006814A0" w:rsidRDefault="008A008F" w:rsidP="008A008F">
            <w:pPr>
              <w:jc w:val="both"/>
              <w:rPr>
                <w:lang w:eastAsia="en-US"/>
              </w:rPr>
            </w:pPr>
            <w:r w:rsidRPr="006814A0">
              <w:rPr>
                <w:lang w:eastAsia="en-US"/>
              </w:rPr>
              <w:t>в 202</w:t>
            </w:r>
            <w:r>
              <w:rPr>
                <w:lang w:eastAsia="en-US"/>
              </w:rPr>
              <w:t>6</w:t>
            </w:r>
            <w:r w:rsidRPr="006814A0">
              <w:rPr>
                <w:lang w:eastAsia="en-US"/>
              </w:rPr>
              <w:t xml:space="preserve"> году - до 90 %;</w:t>
            </w:r>
          </w:p>
          <w:p w:rsidR="008A008F" w:rsidRPr="006814A0" w:rsidRDefault="008A008F" w:rsidP="008A008F">
            <w:pPr>
              <w:jc w:val="both"/>
            </w:pPr>
            <w:r w:rsidRPr="006814A0">
              <w:rPr>
                <w:lang w:eastAsia="en-US"/>
              </w:rPr>
              <w:t>в 202</w:t>
            </w:r>
            <w:r>
              <w:rPr>
                <w:lang w:eastAsia="en-US"/>
              </w:rPr>
              <w:t>7</w:t>
            </w:r>
            <w:r w:rsidRPr="006814A0">
              <w:rPr>
                <w:lang w:eastAsia="en-US"/>
              </w:rPr>
              <w:t xml:space="preserve"> году - до 90 % .</w:t>
            </w:r>
          </w:p>
          <w:p w:rsidR="00BD3263" w:rsidRDefault="008A008F" w:rsidP="008A008F">
            <w:pPr>
              <w:jc w:val="both"/>
              <w:rPr>
                <w:lang w:eastAsia="en-US"/>
              </w:rPr>
            </w:pPr>
            <w:r w:rsidRPr="006814A0">
              <w:rPr>
                <w:lang w:eastAsia="en-US"/>
              </w:rPr>
              <w:t xml:space="preserve">Увеличение </w:t>
            </w:r>
            <w:r>
              <w:rPr>
                <w:lang w:eastAsia="en-US"/>
              </w:rPr>
              <w:t xml:space="preserve">числа мероприятий проводимых муниципальными учреждениями культуры </w:t>
            </w:r>
          </w:p>
          <w:p w:rsidR="008A008F" w:rsidRPr="006814A0" w:rsidRDefault="008A008F" w:rsidP="008A008F">
            <w:pPr>
              <w:jc w:val="both"/>
              <w:rPr>
                <w:lang w:eastAsia="en-US"/>
              </w:rPr>
            </w:pPr>
            <w:r w:rsidRPr="006814A0">
              <w:rPr>
                <w:lang w:eastAsia="en-US"/>
              </w:rPr>
              <w:t>в 202</w:t>
            </w:r>
            <w:r>
              <w:rPr>
                <w:lang w:eastAsia="en-US"/>
              </w:rPr>
              <w:t>5</w:t>
            </w:r>
            <w:r w:rsidRPr="006814A0">
              <w:rPr>
                <w:lang w:eastAsia="en-US"/>
              </w:rPr>
              <w:t xml:space="preserve"> году - </w:t>
            </w:r>
            <w:r>
              <w:rPr>
                <w:lang w:eastAsia="en-US"/>
              </w:rPr>
              <w:t>0,11%</w:t>
            </w:r>
            <w:r w:rsidRPr="006814A0">
              <w:rPr>
                <w:lang w:eastAsia="en-US"/>
              </w:rPr>
              <w:t>;</w:t>
            </w:r>
          </w:p>
          <w:p w:rsidR="008A008F" w:rsidRPr="006814A0" w:rsidRDefault="008A008F" w:rsidP="008A008F">
            <w:pPr>
              <w:jc w:val="both"/>
              <w:rPr>
                <w:lang w:eastAsia="en-US"/>
              </w:rPr>
            </w:pPr>
            <w:r w:rsidRPr="006814A0">
              <w:rPr>
                <w:lang w:eastAsia="en-US"/>
              </w:rPr>
              <w:t>в 202</w:t>
            </w:r>
            <w:r>
              <w:rPr>
                <w:lang w:eastAsia="en-US"/>
              </w:rPr>
              <w:t>6</w:t>
            </w:r>
            <w:r w:rsidRPr="006814A0">
              <w:rPr>
                <w:lang w:eastAsia="en-US"/>
              </w:rPr>
              <w:t xml:space="preserve"> году - </w:t>
            </w:r>
            <w:r>
              <w:rPr>
                <w:lang w:eastAsia="en-US"/>
              </w:rPr>
              <w:t>0,11</w:t>
            </w:r>
            <w:r w:rsidRPr="006814A0">
              <w:rPr>
                <w:lang w:eastAsia="en-US"/>
              </w:rPr>
              <w:t>%;</w:t>
            </w:r>
          </w:p>
          <w:p w:rsidR="008A008F" w:rsidRPr="006814A0" w:rsidRDefault="008A008F" w:rsidP="008A008F">
            <w:pPr>
              <w:jc w:val="both"/>
            </w:pPr>
            <w:r w:rsidRPr="006814A0">
              <w:rPr>
                <w:lang w:eastAsia="en-US"/>
              </w:rPr>
              <w:t>в 202</w:t>
            </w:r>
            <w:r>
              <w:rPr>
                <w:lang w:eastAsia="en-US"/>
              </w:rPr>
              <w:t>7</w:t>
            </w:r>
            <w:r w:rsidRPr="006814A0">
              <w:rPr>
                <w:lang w:eastAsia="en-US"/>
              </w:rPr>
              <w:t xml:space="preserve"> году - </w:t>
            </w:r>
            <w:r>
              <w:rPr>
                <w:lang w:eastAsia="en-US"/>
              </w:rPr>
              <w:t>0,11%</w:t>
            </w:r>
            <w:r w:rsidRPr="006814A0">
              <w:rPr>
                <w:lang w:eastAsia="en-US"/>
              </w:rPr>
              <w:t>.</w:t>
            </w:r>
          </w:p>
          <w:p w:rsidR="008A008F" w:rsidRDefault="008A008F" w:rsidP="008A008F">
            <w:pPr>
              <w:jc w:val="both"/>
              <w:rPr>
                <w:lang w:eastAsia="en-US"/>
              </w:rPr>
            </w:pPr>
            <w:r>
              <w:rPr>
                <w:lang w:eastAsia="en-US"/>
              </w:rPr>
              <w:t>Сохранение доли</w:t>
            </w:r>
            <w:r w:rsidRPr="00615F8F">
              <w:rPr>
                <w:lang w:eastAsia="en-US"/>
              </w:rPr>
              <w:t xml:space="preserve"> мероприятий для детей и юношества от общего количества проведенных мероприятий </w:t>
            </w:r>
            <w:r>
              <w:rPr>
                <w:lang w:eastAsia="en-US"/>
              </w:rPr>
              <w:t>не менее 55%</w:t>
            </w:r>
          </w:p>
          <w:p w:rsidR="006814A0" w:rsidRPr="00FA1747" w:rsidRDefault="008A008F" w:rsidP="008A008F">
            <w:pPr>
              <w:jc w:val="both"/>
              <w:rPr>
                <w:lang w:eastAsia="en-US"/>
              </w:rPr>
            </w:pPr>
            <w:r w:rsidRPr="006814A0">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4F76C7">
              <w:t>5</w:t>
            </w:r>
            <w:r w:rsidRPr="00FA1747">
              <w:t>-202</w:t>
            </w:r>
            <w:r w:rsidR="004F76C7">
              <w:t>7</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4F76C7">
            <w:pPr>
              <w:jc w:val="center"/>
            </w:pPr>
            <w:r w:rsidRPr="00FA1747">
              <w:t>202</w:t>
            </w:r>
            <w:r w:rsidR="004F76C7">
              <w:t>5</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4F76C7">
              <w:t>6</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4F76C7">
            <w:pPr>
              <w:jc w:val="center"/>
            </w:pPr>
            <w:r w:rsidRPr="00FA1747">
              <w:t>202</w:t>
            </w:r>
            <w:r w:rsidR="004F76C7">
              <w:t>7</w:t>
            </w:r>
            <w:r w:rsidRPr="00FA1747">
              <w:t xml:space="preserve"> год    </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0474E">
            <w:pPr>
              <w:jc w:val="center"/>
            </w:pPr>
            <w:r>
              <w:t>6</w:t>
            </w:r>
            <w:r w:rsidR="0060474E">
              <w:t>8 718,9</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60474E" w:rsidP="000855F7">
            <w:pPr>
              <w:jc w:val="center"/>
            </w:pPr>
            <w:r>
              <w:t>23 507,7</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60474E" w:rsidP="000855F7">
            <w:pPr>
              <w:jc w:val="center"/>
            </w:pPr>
            <w:r>
              <w:t>22 162,4</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60474E" w:rsidP="000855F7">
            <w:r>
              <w:t>23 048,8</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0474E"/>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B22BC6">
            <w:pPr>
              <w:jc w:val="center"/>
            </w:pP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3D1EBB"/>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center"/>
            </w:pPr>
          </w:p>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0855F7">
            <w:pPr>
              <w:jc w:val="center"/>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0855F7"/>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60474E" w:rsidP="000855F7">
            <w:pPr>
              <w:jc w:val="center"/>
            </w:pPr>
            <w:r>
              <w:t>68 718,9</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60474E" w:rsidP="000855F7">
            <w:pPr>
              <w:jc w:val="center"/>
            </w:pPr>
            <w:r>
              <w:t>23 507,7</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60474E" w:rsidP="000855F7">
            <w:pPr>
              <w:jc w:val="center"/>
            </w:pPr>
            <w:r>
              <w:t>22 162,4</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60474E" w:rsidP="000855F7">
            <w:r>
              <w:t>23 048,8</w:t>
            </w:r>
          </w:p>
        </w:tc>
      </w:tr>
      <w:tr w:rsidR="0075144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r>
      <w:tr w:rsidR="0075144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751440" w:rsidRPr="00FA1747" w:rsidRDefault="0075144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FA1747" w:rsidRDefault="0075144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сохранение культурного многообразия и основ традиционного творчества, пропаганда достижений любительского искусства. В 1</w:t>
      </w:r>
      <w:r w:rsidR="003D20C5">
        <w:rPr>
          <w:sz w:val="28"/>
          <w:szCs w:val="28"/>
          <w:lang w:eastAsia="en-US"/>
        </w:rPr>
        <w:t>7</w:t>
      </w:r>
      <w:r w:rsidRPr="00B0156F">
        <w:rPr>
          <w:sz w:val="28"/>
          <w:szCs w:val="28"/>
          <w:lang w:eastAsia="en-US"/>
        </w:rPr>
        <w:t xml:space="preserve"> учреждениях культурно-досугового типа действует 15</w:t>
      </w:r>
      <w:r w:rsidR="003D20C5">
        <w:rPr>
          <w:sz w:val="28"/>
          <w:szCs w:val="28"/>
          <w:lang w:eastAsia="en-US"/>
        </w:rPr>
        <w:t>1</w:t>
      </w:r>
      <w:r w:rsidRPr="00B0156F">
        <w:rPr>
          <w:sz w:val="28"/>
          <w:szCs w:val="28"/>
          <w:lang w:eastAsia="en-US"/>
        </w:rPr>
        <w:t xml:space="preserve"> клубн</w:t>
      </w:r>
      <w:r w:rsidR="003D20C5">
        <w:rPr>
          <w:sz w:val="28"/>
          <w:szCs w:val="28"/>
          <w:lang w:eastAsia="en-US"/>
        </w:rPr>
        <w:t xml:space="preserve">ое </w:t>
      </w:r>
      <w:r w:rsidRPr="00B0156F">
        <w:rPr>
          <w:sz w:val="28"/>
          <w:szCs w:val="28"/>
          <w:lang w:eastAsia="en-US"/>
        </w:rPr>
        <w:t xml:space="preserve"> формировани</w:t>
      </w:r>
      <w:r w:rsidR="003D20C5">
        <w:rPr>
          <w:sz w:val="28"/>
          <w:szCs w:val="28"/>
          <w:lang w:eastAsia="en-US"/>
        </w:rPr>
        <w:t>е</w:t>
      </w:r>
      <w:r w:rsidRPr="00B0156F">
        <w:rPr>
          <w:sz w:val="28"/>
          <w:szCs w:val="28"/>
          <w:lang w:eastAsia="en-US"/>
        </w:rPr>
        <w:t xml:space="preserve">,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3D20C5" w:rsidRDefault="006814A0" w:rsidP="00FA1747">
      <w:pPr>
        <w:ind w:firstLine="426"/>
        <w:jc w:val="both"/>
        <w:rPr>
          <w:sz w:val="28"/>
          <w:szCs w:val="28"/>
          <w:lang w:eastAsia="en-US"/>
        </w:rPr>
      </w:pPr>
      <w:r w:rsidRPr="00B0156F">
        <w:rPr>
          <w:sz w:val="28"/>
          <w:szCs w:val="28"/>
          <w:lang w:eastAsia="en-US"/>
        </w:rPr>
        <w:t xml:space="preserve">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lastRenderedPageBreak/>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952BB3">
        <w:rPr>
          <w:b/>
          <w:bCs/>
          <w:sz w:val="28"/>
          <w:szCs w:val="28"/>
        </w:rPr>
        <w:t>4</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9"/>
        <w:gridCol w:w="2066"/>
        <w:gridCol w:w="2605"/>
      </w:tblGrid>
      <w:tr w:rsidR="006814A0" w:rsidRPr="00F22EDC" w:rsidTr="00CD7581">
        <w:tc>
          <w:tcPr>
            <w:tcW w:w="5589" w:type="dxa"/>
          </w:tcPr>
          <w:p w:rsidR="006814A0" w:rsidRPr="0003474B" w:rsidRDefault="006814A0" w:rsidP="006814A0">
            <w:pPr>
              <w:widowControl w:val="0"/>
              <w:jc w:val="center"/>
            </w:pPr>
            <w:r w:rsidRPr="0003474B">
              <w:t>Наименование показателя</w:t>
            </w:r>
          </w:p>
        </w:tc>
        <w:tc>
          <w:tcPr>
            <w:tcW w:w="2066"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CD7581">
        <w:tc>
          <w:tcPr>
            <w:tcW w:w="5589" w:type="dxa"/>
          </w:tcPr>
          <w:p w:rsidR="006814A0" w:rsidRPr="009D5870" w:rsidRDefault="006814A0" w:rsidP="00CD7581">
            <w:pPr>
              <w:widowControl w:val="0"/>
            </w:pPr>
            <w:r w:rsidRPr="009D5870">
              <w:t xml:space="preserve">Количество  </w:t>
            </w:r>
            <w:r w:rsidR="00CD7581">
              <w:t xml:space="preserve">проведенных  </w:t>
            </w:r>
            <w:r w:rsidRPr="009D5870">
              <w:t>мероприятий</w:t>
            </w:r>
          </w:p>
        </w:tc>
        <w:tc>
          <w:tcPr>
            <w:tcW w:w="2066" w:type="dxa"/>
          </w:tcPr>
          <w:p w:rsidR="006814A0" w:rsidRPr="009D5870" w:rsidRDefault="00BD3263" w:rsidP="006814A0">
            <w:pPr>
              <w:widowControl w:val="0"/>
              <w:jc w:val="center"/>
            </w:pPr>
            <w:r>
              <w:t>штука</w:t>
            </w:r>
          </w:p>
        </w:tc>
        <w:tc>
          <w:tcPr>
            <w:tcW w:w="2605" w:type="dxa"/>
          </w:tcPr>
          <w:p w:rsidR="006814A0" w:rsidRPr="009D5870" w:rsidRDefault="002E77AD" w:rsidP="006814A0">
            <w:pPr>
              <w:widowControl w:val="0"/>
              <w:jc w:val="center"/>
            </w:pPr>
            <w:r>
              <w:t>6192</w:t>
            </w:r>
          </w:p>
        </w:tc>
      </w:tr>
      <w:tr w:rsidR="006814A0" w:rsidRPr="00F22EDC" w:rsidTr="00CD7581">
        <w:tc>
          <w:tcPr>
            <w:tcW w:w="5589" w:type="dxa"/>
          </w:tcPr>
          <w:p w:rsidR="006814A0" w:rsidRPr="009D5870" w:rsidRDefault="00CD7581" w:rsidP="006814A0">
            <w:pPr>
              <w:widowControl w:val="0"/>
            </w:pPr>
            <w:r>
              <w:rPr>
                <w:lang w:eastAsia="en-US"/>
              </w:rPr>
              <w:t>Количество участников проведенных мероприятий</w:t>
            </w:r>
          </w:p>
        </w:tc>
        <w:tc>
          <w:tcPr>
            <w:tcW w:w="2066" w:type="dxa"/>
          </w:tcPr>
          <w:p w:rsidR="006814A0" w:rsidRPr="009D5870" w:rsidRDefault="00CD7581" w:rsidP="006814A0">
            <w:pPr>
              <w:widowControl w:val="0"/>
              <w:jc w:val="center"/>
            </w:pPr>
            <w:r>
              <w:t>человек</w:t>
            </w:r>
          </w:p>
        </w:tc>
        <w:tc>
          <w:tcPr>
            <w:tcW w:w="2605" w:type="dxa"/>
          </w:tcPr>
          <w:p w:rsidR="006814A0" w:rsidRPr="009D5870" w:rsidRDefault="00381C1E" w:rsidP="00CC3391">
            <w:pPr>
              <w:widowControl w:val="0"/>
              <w:jc w:val="center"/>
            </w:pPr>
            <w:r>
              <w:t>21049</w:t>
            </w:r>
          </w:p>
        </w:tc>
      </w:tr>
      <w:tr w:rsidR="006814A0" w:rsidRPr="00F22EDC" w:rsidTr="00CD7581">
        <w:tc>
          <w:tcPr>
            <w:tcW w:w="5589" w:type="dxa"/>
          </w:tcPr>
          <w:p w:rsidR="006814A0" w:rsidRPr="009D5870" w:rsidRDefault="006814A0" w:rsidP="006814A0">
            <w:pPr>
              <w:widowControl w:val="0"/>
            </w:pPr>
            <w:r w:rsidRPr="009D5870">
              <w:t>Количество участников клубных формирований</w:t>
            </w:r>
          </w:p>
        </w:tc>
        <w:tc>
          <w:tcPr>
            <w:tcW w:w="2066" w:type="dxa"/>
          </w:tcPr>
          <w:p w:rsidR="006814A0" w:rsidRPr="009D5870" w:rsidRDefault="006814A0" w:rsidP="006814A0">
            <w:pPr>
              <w:widowControl w:val="0"/>
              <w:jc w:val="center"/>
            </w:pPr>
            <w:r w:rsidRPr="009D5870">
              <w:t>человек</w:t>
            </w:r>
          </w:p>
        </w:tc>
        <w:tc>
          <w:tcPr>
            <w:tcW w:w="2605" w:type="dxa"/>
          </w:tcPr>
          <w:p w:rsidR="006814A0" w:rsidRPr="009D5870" w:rsidRDefault="00613A09" w:rsidP="006814A0">
            <w:pPr>
              <w:widowControl w:val="0"/>
              <w:jc w:val="center"/>
            </w:pPr>
            <w:r>
              <w:t>151</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F27D05"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t>Основными ожидаемыми результатами реализации подпрограммы должны стать:</w:t>
      </w:r>
    </w:p>
    <w:p w:rsidR="006814A0" w:rsidRPr="00B0156F" w:rsidRDefault="006814A0" w:rsidP="00BD3263">
      <w:pPr>
        <w:jc w:val="both"/>
        <w:rPr>
          <w:sz w:val="28"/>
          <w:szCs w:val="28"/>
          <w:lang w:eastAsia="en-US"/>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9B21E1">
        <w:rPr>
          <w:sz w:val="28"/>
          <w:szCs w:val="28"/>
        </w:rPr>
        <w:t>5</w:t>
      </w:r>
      <w:r w:rsidRPr="00B0156F">
        <w:rPr>
          <w:sz w:val="28"/>
          <w:szCs w:val="28"/>
        </w:rPr>
        <w:t>- 202</w:t>
      </w:r>
      <w:r w:rsidR="009B21E1">
        <w:rPr>
          <w:sz w:val="28"/>
          <w:szCs w:val="28"/>
        </w:rPr>
        <w:t>7</w:t>
      </w:r>
      <w:r w:rsidRPr="00B0156F">
        <w:rPr>
          <w:sz w:val="28"/>
          <w:szCs w:val="28"/>
        </w:rPr>
        <w:t xml:space="preserve"> годах до 90 %;  </w:t>
      </w:r>
      <w:r w:rsidR="00E71DA8">
        <w:rPr>
          <w:sz w:val="28"/>
          <w:szCs w:val="28"/>
          <w:lang w:eastAsia="en-US"/>
        </w:rPr>
        <w:t>У</w:t>
      </w:r>
      <w:r w:rsidR="00BD3263" w:rsidRPr="00BD3263">
        <w:rPr>
          <w:sz w:val="28"/>
          <w:szCs w:val="28"/>
          <w:lang w:eastAsia="en-US"/>
        </w:rPr>
        <w:t>величение числа посещений ку</w:t>
      </w:r>
      <w:r w:rsidR="00BD3263">
        <w:rPr>
          <w:sz w:val="28"/>
          <w:szCs w:val="28"/>
          <w:lang w:eastAsia="en-US"/>
        </w:rPr>
        <w:t xml:space="preserve">льтурно - массовых мероприятий </w:t>
      </w:r>
      <w:r w:rsidRPr="00B0156F">
        <w:rPr>
          <w:sz w:val="28"/>
          <w:szCs w:val="28"/>
        </w:rPr>
        <w:t xml:space="preserve"> в 20</w:t>
      </w:r>
      <w:r>
        <w:rPr>
          <w:sz w:val="28"/>
          <w:szCs w:val="28"/>
        </w:rPr>
        <w:t>2</w:t>
      </w:r>
      <w:r w:rsidR="009B21E1">
        <w:rPr>
          <w:sz w:val="28"/>
          <w:szCs w:val="28"/>
        </w:rPr>
        <w:t>5</w:t>
      </w:r>
      <w:r w:rsidRPr="00B0156F">
        <w:rPr>
          <w:sz w:val="28"/>
          <w:szCs w:val="28"/>
        </w:rPr>
        <w:t>-202</w:t>
      </w:r>
      <w:r w:rsidR="009B21E1">
        <w:rPr>
          <w:sz w:val="28"/>
          <w:szCs w:val="28"/>
        </w:rPr>
        <w:t>7</w:t>
      </w:r>
      <w:r w:rsidRPr="00B0156F">
        <w:rPr>
          <w:sz w:val="28"/>
          <w:szCs w:val="28"/>
        </w:rPr>
        <w:t xml:space="preserve"> годах до 4%; </w:t>
      </w:r>
      <w:r w:rsidR="00BD3263" w:rsidRPr="00BD3263">
        <w:rPr>
          <w:sz w:val="28"/>
          <w:szCs w:val="28"/>
          <w:lang w:eastAsia="en-US"/>
        </w:rPr>
        <w:t xml:space="preserve">Увеличение числа мероприятий </w:t>
      </w:r>
      <w:r w:rsidR="00BD3263">
        <w:rPr>
          <w:sz w:val="28"/>
          <w:szCs w:val="28"/>
          <w:lang w:eastAsia="en-US"/>
        </w:rPr>
        <w:t xml:space="preserve">в </w:t>
      </w:r>
      <w:r w:rsidRPr="00B0156F">
        <w:rPr>
          <w:sz w:val="28"/>
          <w:szCs w:val="28"/>
        </w:rPr>
        <w:t>20</w:t>
      </w:r>
      <w:r>
        <w:rPr>
          <w:sz w:val="28"/>
          <w:szCs w:val="28"/>
        </w:rPr>
        <w:t>2</w:t>
      </w:r>
      <w:r w:rsidR="009B21E1">
        <w:rPr>
          <w:sz w:val="28"/>
          <w:szCs w:val="28"/>
        </w:rPr>
        <w:t>5</w:t>
      </w:r>
      <w:r w:rsidRPr="00B0156F">
        <w:rPr>
          <w:sz w:val="28"/>
          <w:szCs w:val="28"/>
        </w:rPr>
        <w:t>-202</w:t>
      </w:r>
      <w:r w:rsidR="009B21E1">
        <w:rPr>
          <w:sz w:val="28"/>
          <w:szCs w:val="28"/>
        </w:rPr>
        <w:t>7</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075373">
        <w:rPr>
          <w:sz w:val="28"/>
          <w:szCs w:val="28"/>
        </w:rPr>
        <w:t>5</w:t>
      </w:r>
      <w:r>
        <w:rPr>
          <w:sz w:val="28"/>
          <w:szCs w:val="28"/>
        </w:rPr>
        <w:t>-202</w:t>
      </w:r>
      <w:r w:rsidR="00075373">
        <w:rPr>
          <w:sz w:val="28"/>
          <w:szCs w:val="28"/>
        </w:rPr>
        <w:t>7</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751440">
        <w:rPr>
          <w:sz w:val="28"/>
          <w:szCs w:val="28"/>
        </w:rPr>
        <w:t xml:space="preserve"> </w:t>
      </w:r>
      <w:r w:rsidR="00075373">
        <w:rPr>
          <w:sz w:val="28"/>
          <w:szCs w:val="28"/>
        </w:rPr>
        <w:t xml:space="preserve">68 718,9 </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A81AD1">
        <w:rPr>
          <w:sz w:val="28"/>
          <w:szCs w:val="28"/>
        </w:rPr>
        <w:t>5</w:t>
      </w:r>
      <w:r w:rsidRPr="00B0156F">
        <w:rPr>
          <w:sz w:val="28"/>
          <w:szCs w:val="28"/>
        </w:rPr>
        <w:t xml:space="preserve"> год – </w:t>
      </w:r>
      <w:r w:rsidR="00E26633">
        <w:rPr>
          <w:sz w:val="28"/>
          <w:szCs w:val="28"/>
        </w:rPr>
        <w:t>2</w:t>
      </w:r>
      <w:r w:rsidR="00075373">
        <w:rPr>
          <w:sz w:val="28"/>
          <w:szCs w:val="28"/>
        </w:rPr>
        <w:t>3 507,7</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A81AD1">
        <w:rPr>
          <w:sz w:val="28"/>
          <w:szCs w:val="28"/>
        </w:rPr>
        <w:t>6</w:t>
      </w:r>
      <w:r w:rsidRPr="00B0156F">
        <w:rPr>
          <w:sz w:val="28"/>
          <w:szCs w:val="28"/>
        </w:rPr>
        <w:t xml:space="preserve"> год –</w:t>
      </w:r>
      <w:r w:rsidR="000427FA">
        <w:rPr>
          <w:sz w:val="28"/>
          <w:szCs w:val="28"/>
        </w:rPr>
        <w:t>2</w:t>
      </w:r>
      <w:r w:rsidR="00E26633">
        <w:rPr>
          <w:sz w:val="28"/>
          <w:szCs w:val="28"/>
        </w:rPr>
        <w:t>2</w:t>
      </w:r>
      <w:r w:rsidR="00075373">
        <w:rPr>
          <w:sz w:val="28"/>
          <w:szCs w:val="28"/>
        </w:rPr>
        <w:t> 162,4</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A81AD1">
        <w:rPr>
          <w:sz w:val="28"/>
          <w:szCs w:val="28"/>
        </w:rPr>
        <w:t>7</w:t>
      </w:r>
      <w:r w:rsidRPr="00B0156F">
        <w:rPr>
          <w:sz w:val="28"/>
          <w:szCs w:val="28"/>
        </w:rPr>
        <w:t xml:space="preserve"> год –</w:t>
      </w:r>
      <w:r w:rsidR="000427FA">
        <w:rPr>
          <w:sz w:val="28"/>
          <w:szCs w:val="28"/>
        </w:rPr>
        <w:t>2</w:t>
      </w:r>
      <w:r w:rsidR="00E26633">
        <w:rPr>
          <w:sz w:val="28"/>
          <w:szCs w:val="28"/>
        </w:rPr>
        <w:t>3</w:t>
      </w:r>
      <w:r w:rsidR="00075373">
        <w:rPr>
          <w:sz w:val="28"/>
          <w:szCs w:val="28"/>
        </w:rPr>
        <w:t> 048,8</w:t>
      </w:r>
      <w:r w:rsidR="00E26633">
        <w:rPr>
          <w:sz w:val="28"/>
          <w:szCs w:val="28"/>
        </w:rPr>
        <w:t xml:space="preserve"> </w:t>
      </w:r>
      <w:r w:rsidRPr="00B0156F">
        <w:rPr>
          <w:sz w:val="28"/>
          <w:szCs w:val="28"/>
        </w:rPr>
        <w:t xml:space="preserve"> тыс. руб. </w:t>
      </w:r>
    </w:p>
    <w:p w:rsidR="006814A0" w:rsidRDefault="00EF3AD4" w:rsidP="00EF3AD4">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r w:rsidR="006814A0" w:rsidRPr="00B0156F">
        <w:rPr>
          <w:sz w:val="28"/>
          <w:szCs w:val="28"/>
        </w:rPr>
        <w:t>(Приложение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lastRenderedPageBreak/>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DA5A5B">
          <w:pgSz w:w="11906" w:h="16838"/>
          <w:pgMar w:top="568" w:right="849" w:bottom="284"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9"/>
        <w:gridCol w:w="2266"/>
        <w:gridCol w:w="1002"/>
        <w:gridCol w:w="1137"/>
        <w:gridCol w:w="1134"/>
        <w:gridCol w:w="850"/>
        <w:gridCol w:w="1134"/>
        <w:gridCol w:w="1418"/>
        <w:gridCol w:w="1417"/>
        <w:gridCol w:w="1841"/>
        <w:gridCol w:w="3256"/>
      </w:tblGrid>
      <w:tr w:rsidR="006814A0" w:rsidRPr="00FA1747" w:rsidTr="00075373">
        <w:trPr>
          <w:trHeight w:val="450"/>
        </w:trPr>
        <w:tc>
          <w:tcPr>
            <w:tcW w:w="529" w:type="dxa"/>
            <w:vMerge w:val="restart"/>
          </w:tcPr>
          <w:p w:rsidR="006814A0" w:rsidRPr="00FA1747" w:rsidRDefault="006814A0" w:rsidP="00075373">
            <w:pPr>
              <w:jc w:val="center"/>
              <w:rPr>
                <w:b/>
                <w:bCs/>
              </w:rPr>
            </w:pPr>
            <w:r w:rsidRPr="00FA1747">
              <w:rPr>
                <w:b/>
                <w:bCs/>
              </w:rPr>
              <w:t xml:space="preserve">№ </w:t>
            </w:r>
            <w:proofErr w:type="gramStart"/>
            <w:r w:rsidRPr="00FA1747">
              <w:rPr>
                <w:b/>
                <w:bCs/>
              </w:rPr>
              <w:t>п</w:t>
            </w:r>
            <w:proofErr w:type="gramEnd"/>
            <w:r w:rsidRPr="00FA1747">
              <w:rPr>
                <w:b/>
                <w:bCs/>
              </w:rPr>
              <w:t>/п</w:t>
            </w:r>
          </w:p>
          <w:p w:rsidR="006814A0" w:rsidRPr="00FA1747" w:rsidRDefault="006814A0" w:rsidP="00075373">
            <w:pPr>
              <w:jc w:val="center"/>
              <w:rPr>
                <w:b/>
                <w:bCs/>
              </w:rPr>
            </w:pPr>
          </w:p>
        </w:tc>
        <w:tc>
          <w:tcPr>
            <w:tcW w:w="2266" w:type="dxa"/>
            <w:vMerge w:val="restart"/>
          </w:tcPr>
          <w:p w:rsidR="006814A0" w:rsidRPr="00FA1747" w:rsidRDefault="006814A0" w:rsidP="00075373">
            <w:pPr>
              <w:jc w:val="center"/>
              <w:rPr>
                <w:b/>
                <w:bCs/>
              </w:rPr>
            </w:pPr>
            <w:r w:rsidRPr="00FA1747">
              <w:rPr>
                <w:b/>
                <w:bCs/>
              </w:rPr>
              <w:t xml:space="preserve">Наименование </w:t>
            </w:r>
          </w:p>
          <w:p w:rsidR="006814A0" w:rsidRPr="00FA1747" w:rsidRDefault="006814A0" w:rsidP="00075373">
            <w:pPr>
              <w:jc w:val="center"/>
              <w:rPr>
                <w:b/>
                <w:bCs/>
              </w:rPr>
            </w:pPr>
            <w:r w:rsidRPr="00FA1747">
              <w:rPr>
                <w:b/>
                <w:bCs/>
              </w:rPr>
              <w:t>мероприятий</w:t>
            </w:r>
          </w:p>
        </w:tc>
        <w:tc>
          <w:tcPr>
            <w:tcW w:w="1002" w:type="dxa"/>
            <w:vMerge w:val="restart"/>
          </w:tcPr>
          <w:p w:rsidR="006814A0" w:rsidRPr="00FA1747" w:rsidRDefault="006814A0" w:rsidP="00075373">
            <w:pPr>
              <w:jc w:val="center"/>
              <w:rPr>
                <w:b/>
                <w:bCs/>
              </w:rPr>
            </w:pPr>
            <w:r w:rsidRPr="00FA1747">
              <w:rPr>
                <w:b/>
                <w:bCs/>
                <w:color w:val="000000"/>
              </w:rPr>
              <w:t>Сроки исполнения (год)</w:t>
            </w:r>
          </w:p>
        </w:tc>
        <w:tc>
          <w:tcPr>
            <w:tcW w:w="7090" w:type="dxa"/>
            <w:gridSpan w:val="6"/>
          </w:tcPr>
          <w:p w:rsidR="006814A0" w:rsidRPr="00FA1747" w:rsidRDefault="006814A0" w:rsidP="00075373">
            <w:pPr>
              <w:jc w:val="center"/>
              <w:rPr>
                <w:b/>
                <w:bCs/>
                <w:color w:val="000000"/>
              </w:rPr>
            </w:pPr>
            <w:r w:rsidRPr="00FA1747">
              <w:rPr>
                <w:b/>
                <w:bCs/>
                <w:color w:val="000000"/>
              </w:rPr>
              <w:t>Источники финансирования (тыс. руб.)</w:t>
            </w:r>
          </w:p>
        </w:tc>
        <w:tc>
          <w:tcPr>
            <w:tcW w:w="1841" w:type="dxa"/>
          </w:tcPr>
          <w:p w:rsidR="006814A0" w:rsidRPr="00FA1747" w:rsidRDefault="006814A0" w:rsidP="00075373">
            <w:pPr>
              <w:jc w:val="center"/>
              <w:rPr>
                <w:b/>
                <w:bCs/>
              </w:rPr>
            </w:pPr>
            <w:r w:rsidRPr="00FA1747">
              <w:rPr>
                <w:b/>
                <w:bCs/>
                <w:color w:val="000000"/>
              </w:rPr>
              <w:t>Ответственные исполнители</w:t>
            </w:r>
          </w:p>
        </w:tc>
        <w:tc>
          <w:tcPr>
            <w:tcW w:w="3256" w:type="dxa"/>
          </w:tcPr>
          <w:p w:rsidR="006814A0" w:rsidRPr="00FA1747" w:rsidRDefault="006814A0" w:rsidP="00075373">
            <w:pPr>
              <w:jc w:val="center"/>
              <w:rPr>
                <w:b/>
                <w:bCs/>
              </w:rPr>
            </w:pPr>
            <w:r w:rsidRPr="00FA1747">
              <w:rPr>
                <w:b/>
                <w:bCs/>
                <w:color w:val="000000"/>
              </w:rPr>
              <w:t>Ожидаемые результаты</w:t>
            </w:r>
          </w:p>
        </w:tc>
      </w:tr>
      <w:tr w:rsidR="006814A0" w:rsidRPr="00FA1747" w:rsidTr="00075373">
        <w:trPr>
          <w:trHeight w:val="555"/>
        </w:trPr>
        <w:tc>
          <w:tcPr>
            <w:tcW w:w="529" w:type="dxa"/>
            <w:vMerge/>
          </w:tcPr>
          <w:p w:rsidR="006814A0" w:rsidRPr="00FA1747" w:rsidRDefault="006814A0" w:rsidP="00075373">
            <w:pPr>
              <w:jc w:val="center"/>
              <w:rPr>
                <w:b/>
                <w:bCs/>
              </w:rPr>
            </w:pPr>
          </w:p>
        </w:tc>
        <w:tc>
          <w:tcPr>
            <w:tcW w:w="2266" w:type="dxa"/>
            <w:vMerge/>
          </w:tcPr>
          <w:p w:rsidR="006814A0" w:rsidRPr="00FA1747" w:rsidRDefault="006814A0" w:rsidP="00075373">
            <w:pPr>
              <w:jc w:val="center"/>
              <w:rPr>
                <w:b/>
                <w:bCs/>
              </w:rPr>
            </w:pPr>
          </w:p>
        </w:tc>
        <w:tc>
          <w:tcPr>
            <w:tcW w:w="1002" w:type="dxa"/>
            <w:vMerge/>
          </w:tcPr>
          <w:p w:rsidR="006814A0" w:rsidRPr="00FA1747" w:rsidRDefault="006814A0" w:rsidP="00075373">
            <w:pPr>
              <w:jc w:val="center"/>
              <w:rPr>
                <w:b/>
                <w:bCs/>
                <w:color w:val="000000"/>
              </w:rPr>
            </w:pPr>
          </w:p>
        </w:tc>
        <w:tc>
          <w:tcPr>
            <w:tcW w:w="4255" w:type="dxa"/>
            <w:gridSpan w:val="4"/>
            <w:vAlign w:val="center"/>
          </w:tcPr>
          <w:p w:rsidR="006814A0" w:rsidRPr="00FA1747" w:rsidRDefault="006814A0" w:rsidP="00C13C78">
            <w:pPr>
              <w:jc w:val="center"/>
              <w:rPr>
                <w:b/>
                <w:bCs/>
                <w:color w:val="000000"/>
              </w:rPr>
            </w:pPr>
            <w:r w:rsidRPr="00FA1747">
              <w:rPr>
                <w:b/>
                <w:bCs/>
                <w:color w:val="000000"/>
              </w:rPr>
              <w:t>202</w:t>
            </w:r>
            <w:r w:rsidR="00C13C78">
              <w:rPr>
                <w:b/>
                <w:bCs/>
                <w:color w:val="000000"/>
              </w:rPr>
              <w:t>5</w:t>
            </w:r>
            <w:r w:rsidRPr="00FA1747">
              <w:rPr>
                <w:b/>
                <w:bCs/>
                <w:color w:val="000000"/>
              </w:rPr>
              <w:t xml:space="preserve"> г.</w:t>
            </w:r>
          </w:p>
        </w:tc>
        <w:tc>
          <w:tcPr>
            <w:tcW w:w="1418" w:type="dxa"/>
            <w:vMerge w:val="restart"/>
            <w:vAlign w:val="center"/>
          </w:tcPr>
          <w:p w:rsidR="006814A0" w:rsidRPr="00FA1747" w:rsidRDefault="006814A0" w:rsidP="00C13C78">
            <w:pPr>
              <w:rPr>
                <w:b/>
                <w:bCs/>
                <w:color w:val="000000"/>
              </w:rPr>
            </w:pPr>
            <w:r w:rsidRPr="00FA1747">
              <w:rPr>
                <w:b/>
                <w:bCs/>
                <w:color w:val="000000"/>
              </w:rPr>
              <w:t xml:space="preserve">     202</w:t>
            </w:r>
            <w:r w:rsidR="00C13C78">
              <w:rPr>
                <w:b/>
                <w:bCs/>
                <w:color w:val="000000"/>
              </w:rPr>
              <w:t>6</w:t>
            </w:r>
            <w:r w:rsidRPr="00FA1747">
              <w:rPr>
                <w:b/>
                <w:bCs/>
                <w:color w:val="000000"/>
              </w:rPr>
              <w:t xml:space="preserve"> г. </w:t>
            </w:r>
          </w:p>
        </w:tc>
        <w:tc>
          <w:tcPr>
            <w:tcW w:w="1417" w:type="dxa"/>
            <w:vMerge w:val="restart"/>
            <w:vAlign w:val="center"/>
          </w:tcPr>
          <w:p w:rsidR="006814A0" w:rsidRPr="00FA1747" w:rsidRDefault="006814A0" w:rsidP="00075373">
            <w:pPr>
              <w:jc w:val="center"/>
              <w:rPr>
                <w:b/>
                <w:bCs/>
                <w:color w:val="000000"/>
              </w:rPr>
            </w:pPr>
          </w:p>
          <w:p w:rsidR="006814A0" w:rsidRPr="00FA1747" w:rsidRDefault="006814A0" w:rsidP="00075373">
            <w:pPr>
              <w:jc w:val="center"/>
              <w:rPr>
                <w:b/>
                <w:bCs/>
                <w:color w:val="000000"/>
              </w:rPr>
            </w:pPr>
            <w:r w:rsidRPr="00FA1747">
              <w:rPr>
                <w:b/>
                <w:bCs/>
                <w:color w:val="000000"/>
              </w:rPr>
              <w:t>202</w:t>
            </w:r>
            <w:r w:rsidR="00C13C78">
              <w:rPr>
                <w:b/>
                <w:bCs/>
                <w:color w:val="000000"/>
              </w:rPr>
              <w:t>7</w:t>
            </w:r>
            <w:r w:rsidRPr="00FA1747">
              <w:rPr>
                <w:b/>
                <w:bCs/>
                <w:color w:val="000000"/>
              </w:rPr>
              <w:t xml:space="preserve"> г.</w:t>
            </w:r>
          </w:p>
          <w:p w:rsidR="006814A0" w:rsidRPr="00FA1747" w:rsidRDefault="006814A0" w:rsidP="00075373">
            <w:pPr>
              <w:jc w:val="center"/>
              <w:rPr>
                <w:color w:val="000000"/>
              </w:rPr>
            </w:pPr>
          </w:p>
        </w:tc>
        <w:tc>
          <w:tcPr>
            <w:tcW w:w="1841" w:type="dxa"/>
            <w:vMerge w:val="restart"/>
          </w:tcPr>
          <w:p w:rsidR="006814A0" w:rsidRPr="00FA1747" w:rsidRDefault="006814A0" w:rsidP="00075373">
            <w:pPr>
              <w:jc w:val="center"/>
              <w:rPr>
                <w:b/>
                <w:bCs/>
                <w:color w:val="000000"/>
              </w:rPr>
            </w:pPr>
          </w:p>
        </w:tc>
        <w:tc>
          <w:tcPr>
            <w:tcW w:w="3256" w:type="dxa"/>
            <w:vMerge w:val="restart"/>
          </w:tcPr>
          <w:p w:rsidR="006814A0" w:rsidRPr="00FA1747" w:rsidRDefault="006814A0" w:rsidP="00075373">
            <w:pPr>
              <w:jc w:val="center"/>
              <w:rPr>
                <w:b/>
                <w:bCs/>
                <w:color w:val="000000"/>
              </w:rPr>
            </w:pPr>
          </w:p>
        </w:tc>
      </w:tr>
      <w:tr w:rsidR="006814A0" w:rsidRPr="00FA1747" w:rsidTr="00075373">
        <w:trPr>
          <w:trHeight w:val="891"/>
        </w:trPr>
        <w:tc>
          <w:tcPr>
            <w:tcW w:w="529" w:type="dxa"/>
            <w:vMerge/>
          </w:tcPr>
          <w:p w:rsidR="006814A0" w:rsidRPr="00FA1747" w:rsidRDefault="006814A0" w:rsidP="00075373">
            <w:pPr>
              <w:jc w:val="center"/>
              <w:rPr>
                <w:b/>
                <w:bCs/>
              </w:rPr>
            </w:pPr>
          </w:p>
        </w:tc>
        <w:tc>
          <w:tcPr>
            <w:tcW w:w="2266" w:type="dxa"/>
            <w:vMerge/>
          </w:tcPr>
          <w:p w:rsidR="006814A0" w:rsidRPr="00FA1747" w:rsidRDefault="006814A0" w:rsidP="00075373">
            <w:pPr>
              <w:jc w:val="center"/>
              <w:rPr>
                <w:b/>
                <w:bCs/>
              </w:rPr>
            </w:pPr>
          </w:p>
        </w:tc>
        <w:tc>
          <w:tcPr>
            <w:tcW w:w="1002" w:type="dxa"/>
            <w:vMerge/>
          </w:tcPr>
          <w:p w:rsidR="006814A0" w:rsidRPr="00FA1747" w:rsidRDefault="006814A0" w:rsidP="00075373">
            <w:pPr>
              <w:jc w:val="center"/>
              <w:rPr>
                <w:b/>
                <w:bCs/>
                <w:color w:val="000000"/>
              </w:rPr>
            </w:pPr>
          </w:p>
        </w:tc>
        <w:tc>
          <w:tcPr>
            <w:tcW w:w="1137" w:type="dxa"/>
          </w:tcPr>
          <w:p w:rsidR="006814A0" w:rsidRPr="00FA1747" w:rsidRDefault="006814A0" w:rsidP="00075373">
            <w:pPr>
              <w:jc w:val="center"/>
              <w:rPr>
                <w:b/>
                <w:bCs/>
                <w:color w:val="000000"/>
              </w:rPr>
            </w:pPr>
            <w:r w:rsidRPr="00FA1747">
              <w:rPr>
                <w:b/>
                <w:bCs/>
                <w:color w:val="000000"/>
              </w:rPr>
              <w:t>Всего</w:t>
            </w:r>
          </w:p>
        </w:tc>
        <w:tc>
          <w:tcPr>
            <w:tcW w:w="1134" w:type="dxa"/>
          </w:tcPr>
          <w:p w:rsidR="006814A0" w:rsidRPr="00FA1747" w:rsidRDefault="00FA1747" w:rsidP="00075373">
            <w:pPr>
              <w:ind w:left="-108"/>
              <w:jc w:val="center"/>
              <w:rPr>
                <w:b/>
                <w:bCs/>
                <w:color w:val="000000"/>
              </w:rPr>
            </w:pPr>
            <w:r>
              <w:rPr>
                <w:b/>
                <w:bCs/>
                <w:color w:val="000000"/>
              </w:rPr>
              <w:t>Федерал</w:t>
            </w:r>
            <w:r w:rsidR="006814A0" w:rsidRPr="00FA1747">
              <w:rPr>
                <w:b/>
                <w:bCs/>
                <w:color w:val="000000"/>
              </w:rPr>
              <w:t>ьный бюджет</w:t>
            </w:r>
          </w:p>
        </w:tc>
        <w:tc>
          <w:tcPr>
            <w:tcW w:w="850" w:type="dxa"/>
          </w:tcPr>
          <w:p w:rsidR="006814A0" w:rsidRPr="00FA1747" w:rsidRDefault="006814A0" w:rsidP="00075373">
            <w:pPr>
              <w:ind w:left="-108"/>
              <w:jc w:val="center"/>
              <w:rPr>
                <w:b/>
                <w:bCs/>
                <w:color w:val="000000"/>
              </w:rPr>
            </w:pPr>
            <w:r w:rsidRPr="00FA1747">
              <w:rPr>
                <w:b/>
                <w:bCs/>
                <w:color w:val="000000"/>
              </w:rPr>
              <w:t>Областной бюджет</w:t>
            </w:r>
          </w:p>
        </w:tc>
        <w:tc>
          <w:tcPr>
            <w:tcW w:w="1134" w:type="dxa"/>
          </w:tcPr>
          <w:p w:rsidR="006814A0" w:rsidRPr="00FA1747" w:rsidRDefault="006814A0" w:rsidP="00075373">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075373">
            <w:pPr>
              <w:jc w:val="center"/>
              <w:rPr>
                <w:b/>
                <w:bCs/>
                <w:color w:val="000000"/>
              </w:rPr>
            </w:pPr>
          </w:p>
        </w:tc>
        <w:tc>
          <w:tcPr>
            <w:tcW w:w="1417" w:type="dxa"/>
            <w:vMerge/>
          </w:tcPr>
          <w:p w:rsidR="006814A0" w:rsidRPr="00FA1747" w:rsidRDefault="006814A0" w:rsidP="00075373">
            <w:pPr>
              <w:jc w:val="center"/>
              <w:rPr>
                <w:b/>
                <w:bCs/>
                <w:color w:val="000000"/>
              </w:rPr>
            </w:pPr>
          </w:p>
        </w:tc>
        <w:tc>
          <w:tcPr>
            <w:tcW w:w="1841" w:type="dxa"/>
            <w:vMerge/>
          </w:tcPr>
          <w:p w:rsidR="006814A0" w:rsidRPr="00FA1747" w:rsidRDefault="006814A0" w:rsidP="00075373">
            <w:pPr>
              <w:jc w:val="center"/>
              <w:rPr>
                <w:b/>
                <w:bCs/>
                <w:color w:val="000000"/>
              </w:rPr>
            </w:pPr>
          </w:p>
        </w:tc>
        <w:tc>
          <w:tcPr>
            <w:tcW w:w="3256" w:type="dxa"/>
            <w:vMerge/>
          </w:tcPr>
          <w:p w:rsidR="006814A0" w:rsidRPr="00FA1747" w:rsidRDefault="006814A0" w:rsidP="00075373">
            <w:pPr>
              <w:jc w:val="center"/>
              <w:rPr>
                <w:b/>
                <w:bCs/>
                <w:color w:val="000000"/>
              </w:rPr>
            </w:pPr>
          </w:p>
        </w:tc>
      </w:tr>
      <w:tr w:rsidR="006814A0" w:rsidRPr="00FA1747" w:rsidTr="00075373">
        <w:tc>
          <w:tcPr>
            <w:tcW w:w="529" w:type="dxa"/>
          </w:tcPr>
          <w:p w:rsidR="006814A0" w:rsidRPr="00FA1747" w:rsidRDefault="006814A0" w:rsidP="00075373">
            <w:pPr>
              <w:jc w:val="center"/>
              <w:rPr>
                <w:b/>
                <w:bCs/>
              </w:rPr>
            </w:pPr>
            <w:r w:rsidRPr="00FA1747">
              <w:rPr>
                <w:b/>
                <w:bCs/>
              </w:rPr>
              <w:t>1</w:t>
            </w:r>
          </w:p>
        </w:tc>
        <w:tc>
          <w:tcPr>
            <w:tcW w:w="2266" w:type="dxa"/>
          </w:tcPr>
          <w:p w:rsidR="006814A0" w:rsidRPr="00FA1747" w:rsidRDefault="006814A0" w:rsidP="00075373">
            <w:pPr>
              <w:jc w:val="center"/>
              <w:rPr>
                <w:b/>
                <w:bCs/>
              </w:rPr>
            </w:pPr>
            <w:r w:rsidRPr="00FA1747">
              <w:rPr>
                <w:b/>
                <w:bCs/>
              </w:rPr>
              <w:t>2</w:t>
            </w:r>
          </w:p>
        </w:tc>
        <w:tc>
          <w:tcPr>
            <w:tcW w:w="1002" w:type="dxa"/>
          </w:tcPr>
          <w:p w:rsidR="006814A0" w:rsidRPr="00FA1747" w:rsidRDefault="006814A0" w:rsidP="00075373">
            <w:pPr>
              <w:jc w:val="center"/>
              <w:rPr>
                <w:b/>
                <w:bCs/>
              </w:rPr>
            </w:pPr>
            <w:r w:rsidRPr="00FA1747">
              <w:rPr>
                <w:b/>
                <w:bCs/>
              </w:rPr>
              <w:t>3</w:t>
            </w:r>
          </w:p>
        </w:tc>
        <w:tc>
          <w:tcPr>
            <w:tcW w:w="1137" w:type="dxa"/>
          </w:tcPr>
          <w:p w:rsidR="006814A0" w:rsidRPr="00FA1747" w:rsidRDefault="006814A0" w:rsidP="00075373">
            <w:pPr>
              <w:jc w:val="center"/>
              <w:rPr>
                <w:b/>
                <w:bCs/>
              </w:rPr>
            </w:pPr>
            <w:r w:rsidRPr="00FA1747">
              <w:rPr>
                <w:b/>
                <w:bCs/>
              </w:rPr>
              <w:t>4</w:t>
            </w:r>
          </w:p>
        </w:tc>
        <w:tc>
          <w:tcPr>
            <w:tcW w:w="1134" w:type="dxa"/>
          </w:tcPr>
          <w:p w:rsidR="006814A0" w:rsidRPr="00FA1747" w:rsidRDefault="006814A0" w:rsidP="00075373">
            <w:pPr>
              <w:jc w:val="center"/>
              <w:rPr>
                <w:b/>
                <w:bCs/>
              </w:rPr>
            </w:pPr>
            <w:r w:rsidRPr="00FA1747">
              <w:rPr>
                <w:b/>
                <w:bCs/>
              </w:rPr>
              <w:t>5</w:t>
            </w:r>
          </w:p>
        </w:tc>
        <w:tc>
          <w:tcPr>
            <w:tcW w:w="850" w:type="dxa"/>
          </w:tcPr>
          <w:p w:rsidR="006814A0" w:rsidRPr="00FA1747" w:rsidRDefault="006814A0" w:rsidP="00075373">
            <w:pPr>
              <w:jc w:val="center"/>
              <w:rPr>
                <w:b/>
                <w:bCs/>
              </w:rPr>
            </w:pPr>
            <w:r w:rsidRPr="00FA1747">
              <w:rPr>
                <w:b/>
                <w:bCs/>
              </w:rPr>
              <w:t>6</w:t>
            </w:r>
          </w:p>
        </w:tc>
        <w:tc>
          <w:tcPr>
            <w:tcW w:w="1134" w:type="dxa"/>
          </w:tcPr>
          <w:p w:rsidR="006814A0" w:rsidRPr="00FA1747" w:rsidRDefault="006814A0" w:rsidP="00075373">
            <w:pPr>
              <w:jc w:val="center"/>
              <w:rPr>
                <w:b/>
                <w:bCs/>
              </w:rPr>
            </w:pPr>
            <w:r w:rsidRPr="00FA1747">
              <w:rPr>
                <w:b/>
                <w:bCs/>
              </w:rPr>
              <w:t>7</w:t>
            </w:r>
          </w:p>
        </w:tc>
        <w:tc>
          <w:tcPr>
            <w:tcW w:w="1418" w:type="dxa"/>
          </w:tcPr>
          <w:p w:rsidR="006814A0" w:rsidRPr="00FA1747" w:rsidRDefault="006814A0" w:rsidP="00075373">
            <w:pPr>
              <w:jc w:val="center"/>
              <w:rPr>
                <w:b/>
                <w:bCs/>
              </w:rPr>
            </w:pPr>
            <w:r w:rsidRPr="00FA1747">
              <w:rPr>
                <w:b/>
                <w:bCs/>
              </w:rPr>
              <w:t>8</w:t>
            </w:r>
          </w:p>
        </w:tc>
        <w:tc>
          <w:tcPr>
            <w:tcW w:w="1417" w:type="dxa"/>
          </w:tcPr>
          <w:p w:rsidR="006814A0" w:rsidRPr="00FA1747" w:rsidRDefault="006814A0" w:rsidP="00075373">
            <w:pPr>
              <w:jc w:val="center"/>
              <w:rPr>
                <w:b/>
                <w:bCs/>
              </w:rPr>
            </w:pPr>
            <w:r w:rsidRPr="00FA1747">
              <w:rPr>
                <w:b/>
                <w:bCs/>
              </w:rPr>
              <w:t>9</w:t>
            </w:r>
          </w:p>
        </w:tc>
        <w:tc>
          <w:tcPr>
            <w:tcW w:w="1841" w:type="dxa"/>
          </w:tcPr>
          <w:p w:rsidR="006814A0" w:rsidRPr="00FA1747" w:rsidRDefault="006814A0" w:rsidP="00075373">
            <w:pPr>
              <w:jc w:val="center"/>
              <w:rPr>
                <w:b/>
                <w:bCs/>
              </w:rPr>
            </w:pPr>
            <w:r w:rsidRPr="00FA1747">
              <w:rPr>
                <w:b/>
                <w:bCs/>
              </w:rPr>
              <w:t>10</w:t>
            </w:r>
          </w:p>
        </w:tc>
        <w:tc>
          <w:tcPr>
            <w:tcW w:w="3256" w:type="dxa"/>
          </w:tcPr>
          <w:p w:rsidR="006814A0" w:rsidRPr="00FA1747" w:rsidRDefault="006814A0" w:rsidP="00075373">
            <w:pPr>
              <w:jc w:val="center"/>
              <w:rPr>
                <w:b/>
                <w:bCs/>
              </w:rPr>
            </w:pPr>
            <w:r w:rsidRPr="00FA1747">
              <w:rPr>
                <w:b/>
                <w:bCs/>
              </w:rPr>
              <w:t>11</w:t>
            </w:r>
          </w:p>
        </w:tc>
      </w:tr>
      <w:tr w:rsidR="006814A0" w:rsidRPr="00FA1747" w:rsidTr="00075373">
        <w:tc>
          <w:tcPr>
            <w:tcW w:w="15984" w:type="dxa"/>
            <w:gridSpan w:val="11"/>
          </w:tcPr>
          <w:p w:rsidR="006814A0" w:rsidRPr="00FA1747" w:rsidRDefault="006814A0" w:rsidP="00075373">
            <w:pPr>
              <w:jc w:val="center"/>
              <w:rPr>
                <w:b/>
                <w:bCs/>
              </w:rPr>
            </w:pPr>
            <w:r w:rsidRPr="00FA1747">
              <w:rPr>
                <w:b/>
                <w:bCs/>
              </w:rPr>
              <w:t>«Развитие культурно-досуговой деятельности»</w:t>
            </w:r>
          </w:p>
        </w:tc>
      </w:tr>
      <w:tr w:rsidR="006814A0" w:rsidRPr="00FA1747" w:rsidTr="00075373">
        <w:tc>
          <w:tcPr>
            <w:tcW w:w="529" w:type="dxa"/>
            <w:vAlign w:val="center"/>
          </w:tcPr>
          <w:p w:rsidR="006814A0" w:rsidRPr="00FA1747" w:rsidRDefault="006814A0" w:rsidP="00075373">
            <w:pPr>
              <w:jc w:val="center"/>
            </w:pPr>
          </w:p>
          <w:p w:rsidR="006814A0" w:rsidRPr="00FA1747" w:rsidRDefault="006814A0" w:rsidP="00075373">
            <w:pPr>
              <w:jc w:val="center"/>
            </w:pPr>
            <w:r w:rsidRPr="00FA1747">
              <w:t>1</w:t>
            </w:r>
          </w:p>
          <w:p w:rsidR="006814A0" w:rsidRPr="00FA1747" w:rsidRDefault="006814A0" w:rsidP="00075373">
            <w:pPr>
              <w:jc w:val="center"/>
            </w:pPr>
          </w:p>
          <w:p w:rsidR="006814A0" w:rsidRPr="00FA1747" w:rsidRDefault="006814A0" w:rsidP="00075373">
            <w:pPr>
              <w:jc w:val="center"/>
              <w:rPr>
                <w:b/>
                <w:bCs/>
              </w:rPr>
            </w:pPr>
          </w:p>
        </w:tc>
        <w:tc>
          <w:tcPr>
            <w:tcW w:w="2266" w:type="dxa"/>
            <w:vAlign w:val="center"/>
          </w:tcPr>
          <w:p w:rsidR="006814A0" w:rsidRPr="00FA1747" w:rsidRDefault="006814A0" w:rsidP="00075373">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1002" w:type="dxa"/>
            <w:vAlign w:val="center"/>
          </w:tcPr>
          <w:p w:rsidR="006814A0" w:rsidRPr="00FA1747" w:rsidRDefault="006814A0" w:rsidP="00075373">
            <w:pPr>
              <w:jc w:val="center"/>
            </w:pPr>
          </w:p>
        </w:tc>
        <w:tc>
          <w:tcPr>
            <w:tcW w:w="1137" w:type="dxa"/>
            <w:vAlign w:val="center"/>
          </w:tcPr>
          <w:p w:rsidR="006814A0" w:rsidRPr="00FA1747" w:rsidRDefault="00E26633" w:rsidP="00CF4078">
            <w:pPr>
              <w:ind w:left="-108"/>
              <w:rPr>
                <w:b/>
                <w:bCs/>
              </w:rPr>
            </w:pPr>
            <w:r>
              <w:rPr>
                <w:b/>
                <w:bCs/>
              </w:rPr>
              <w:t>2</w:t>
            </w:r>
            <w:r w:rsidR="00CF4078">
              <w:rPr>
                <w:b/>
                <w:bCs/>
              </w:rPr>
              <w:t>3 257,7</w:t>
            </w:r>
          </w:p>
        </w:tc>
        <w:tc>
          <w:tcPr>
            <w:tcW w:w="1134" w:type="dxa"/>
            <w:vAlign w:val="center"/>
          </w:tcPr>
          <w:p w:rsidR="006814A0" w:rsidRPr="00FA1747" w:rsidRDefault="006814A0" w:rsidP="00075373">
            <w:pPr>
              <w:jc w:val="center"/>
              <w:rPr>
                <w:b/>
                <w:bCs/>
              </w:rPr>
            </w:pPr>
          </w:p>
        </w:tc>
        <w:tc>
          <w:tcPr>
            <w:tcW w:w="850" w:type="dxa"/>
            <w:vAlign w:val="center"/>
          </w:tcPr>
          <w:p w:rsidR="006814A0" w:rsidRPr="00FA1747" w:rsidRDefault="006814A0" w:rsidP="00075373">
            <w:pPr>
              <w:jc w:val="center"/>
              <w:rPr>
                <w:b/>
                <w:bCs/>
              </w:rPr>
            </w:pPr>
          </w:p>
        </w:tc>
        <w:tc>
          <w:tcPr>
            <w:tcW w:w="1134" w:type="dxa"/>
            <w:vAlign w:val="center"/>
          </w:tcPr>
          <w:p w:rsidR="006814A0" w:rsidRPr="00FA1747" w:rsidRDefault="00E26633" w:rsidP="00CF4078">
            <w:pPr>
              <w:ind w:left="-108"/>
              <w:jc w:val="center"/>
              <w:rPr>
                <w:b/>
                <w:bCs/>
              </w:rPr>
            </w:pPr>
            <w:r>
              <w:rPr>
                <w:b/>
                <w:bCs/>
              </w:rPr>
              <w:t>2</w:t>
            </w:r>
            <w:r w:rsidR="00CF4078">
              <w:rPr>
                <w:b/>
                <w:bCs/>
              </w:rPr>
              <w:t>3 257,7</w:t>
            </w:r>
          </w:p>
        </w:tc>
        <w:tc>
          <w:tcPr>
            <w:tcW w:w="1418" w:type="dxa"/>
            <w:vAlign w:val="center"/>
          </w:tcPr>
          <w:p w:rsidR="006814A0" w:rsidRPr="00FA1747" w:rsidRDefault="00E26633" w:rsidP="00CF4078">
            <w:pPr>
              <w:jc w:val="center"/>
              <w:rPr>
                <w:b/>
                <w:bCs/>
              </w:rPr>
            </w:pPr>
            <w:r>
              <w:rPr>
                <w:b/>
                <w:bCs/>
              </w:rPr>
              <w:t>22</w:t>
            </w:r>
            <w:r w:rsidR="00CF4078">
              <w:rPr>
                <w:b/>
                <w:bCs/>
              </w:rPr>
              <w:t> 162,4</w:t>
            </w:r>
          </w:p>
        </w:tc>
        <w:tc>
          <w:tcPr>
            <w:tcW w:w="1417" w:type="dxa"/>
            <w:vAlign w:val="center"/>
          </w:tcPr>
          <w:p w:rsidR="006814A0" w:rsidRPr="00FA1747" w:rsidRDefault="00E26633" w:rsidP="00CF4078">
            <w:pPr>
              <w:jc w:val="center"/>
              <w:rPr>
                <w:b/>
                <w:bCs/>
              </w:rPr>
            </w:pPr>
            <w:r>
              <w:rPr>
                <w:b/>
                <w:bCs/>
              </w:rPr>
              <w:t>23</w:t>
            </w:r>
            <w:r w:rsidR="00CF4078">
              <w:rPr>
                <w:b/>
                <w:bCs/>
              </w:rPr>
              <w:t> 048,8</w:t>
            </w:r>
          </w:p>
        </w:tc>
        <w:tc>
          <w:tcPr>
            <w:tcW w:w="1841" w:type="dxa"/>
            <w:vMerge w:val="restart"/>
            <w:vAlign w:val="center"/>
          </w:tcPr>
          <w:p w:rsidR="006814A0" w:rsidRPr="00FA1747" w:rsidRDefault="006814A0" w:rsidP="00075373">
            <w:pPr>
              <w:jc w:val="center"/>
            </w:pPr>
          </w:p>
          <w:p w:rsidR="006814A0" w:rsidRPr="00FA1747" w:rsidRDefault="006814A0" w:rsidP="00075373">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6" w:type="dxa"/>
            <w:vMerge w:val="restart"/>
            <w:vAlign w:val="center"/>
          </w:tcPr>
          <w:p w:rsidR="006814A0" w:rsidRPr="00FA1747" w:rsidRDefault="006814A0" w:rsidP="00075373">
            <w:pPr>
              <w:jc w:val="both"/>
            </w:pPr>
          </w:p>
          <w:p w:rsidR="006814A0" w:rsidRPr="00FA1747" w:rsidRDefault="006814A0" w:rsidP="00075373">
            <w:pPr>
              <w:jc w:val="both"/>
            </w:pPr>
          </w:p>
          <w:p w:rsidR="006814A0" w:rsidRPr="00FA1747" w:rsidRDefault="006814A0" w:rsidP="00075373">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075373">
            <w:pPr>
              <w:jc w:val="both"/>
            </w:pPr>
          </w:p>
        </w:tc>
      </w:tr>
      <w:tr w:rsidR="006814A0" w:rsidRPr="00FA1747" w:rsidTr="00075373">
        <w:trPr>
          <w:trHeight w:val="1096"/>
        </w:trPr>
        <w:tc>
          <w:tcPr>
            <w:tcW w:w="529" w:type="dxa"/>
            <w:vAlign w:val="center"/>
          </w:tcPr>
          <w:p w:rsidR="006814A0" w:rsidRPr="00FA1747" w:rsidRDefault="006814A0" w:rsidP="00075373">
            <w:pPr>
              <w:jc w:val="center"/>
            </w:pPr>
            <w:r w:rsidRPr="00FA1747">
              <w:t>1.1</w:t>
            </w:r>
          </w:p>
        </w:tc>
        <w:tc>
          <w:tcPr>
            <w:tcW w:w="2266" w:type="dxa"/>
            <w:vAlign w:val="center"/>
          </w:tcPr>
          <w:p w:rsidR="006814A0" w:rsidRPr="00FA1747" w:rsidRDefault="006814A0" w:rsidP="00075373">
            <w:r w:rsidRPr="00FA1747">
              <w:t>Оплата труда с начислениями МБУК СКО ОМР</w:t>
            </w:r>
          </w:p>
        </w:tc>
        <w:tc>
          <w:tcPr>
            <w:tcW w:w="1002" w:type="dxa"/>
            <w:vAlign w:val="center"/>
          </w:tcPr>
          <w:p w:rsidR="006814A0" w:rsidRPr="00FA1747" w:rsidRDefault="006814A0" w:rsidP="00075373">
            <w:pPr>
              <w:jc w:val="center"/>
            </w:pPr>
          </w:p>
        </w:tc>
        <w:tc>
          <w:tcPr>
            <w:tcW w:w="1137" w:type="dxa"/>
            <w:vAlign w:val="center"/>
          </w:tcPr>
          <w:p w:rsidR="006814A0" w:rsidRPr="001F2E0E" w:rsidRDefault="00075373" w:rsidP="00075373">
            <w:pPr>
              <w:ind w:left="-108"/>
              <w:jc w:val="center"/>
              <w:rPr>
                <w:lang w:val="en-US"/>
              </w:rPr>
            </w:pPr>
            <w:r>
              <w:t>18411,1</w:t>
            </w:r>
          </w:p>
        </w:tc>
        <w:tc>
          <w:tcPr>
            <w:tcW w:w="1134" w:type="dxa"/>
            <w:vAlign w:val="center"/>
          </w:tcPr>
          <w:p w:rsidR="006814A0" w:rsidRPr="00FA1747" w:rsidRDefault="006814A0" w:rsidP="00075373">
            <w:pPr>
              <w:jc w:val="center"/>
            </w:pPr>
          </w:p>
        </w:tc>
        <w:tc>
          <w:tcPr>
            <w:tcW w:w="850" w:type="dxa"/>
            <w:vAlign w:val="center"/>
          </w:tcPr>
          <w:p w:rsidR="006814A0" w:rsidRPr="00FA1747" w:rsidRDefault="006814A0" w:rsidP="00075373">
            <w:pPr>
              <w:jc w:val="center"/>
            </w:pPr>
          </w:p>
        </w:tc>
        <w:tc>
          <w:tcPr>
            <w:tcW w:w="1134" w:type="dxa"/>
            <w:vAlign w:val="center"/>
          </w:tcPr>
          <w:p w:rsidR="006814A0" w:rsidRPr="00075373" w:rsidRDefault="00075373" w:rsidP="00075373">
            <w:pPr>
              <w:ind w:left="-108"/>
              <w:jc w:val="center"/>
            </w:pPr>
            <w:r>
              <w:t>18411,1</w:t>
            </w:r>
          </w:p>
        </w:tc>
        <w:tc>
          <w:tcPr>
            <w:tcW w:w="1418" w:type="dxa"/>
            <w:vAlign w:val="center"/>
          </w:tcPr>
          <w:p w:rsidR="006814A0" w:rsidRPr="00FA1747" w:rsidRDefault="00075373" w:rsidP="00075373">
            <w:pPr>
              <w:jc w:val="center"/>
            </w:pPr>
            <w:r>
              <w:t>22162,4</w:t>
            </w:r>
          </w:p>
        </w:tc>
        <w:tc>
          <w:tcPr>
            <w:tcW w:w="1417" w:type="dxa"/>
            <w:vAlign w:val="center"/>
          </w:tcPr>
          <w:p w:rsidR="006814A0" w:rsidRPr="00FA1747" w:rsidRDefault="00075373" w:rsidP="00075373">
            <w:pPr>
              <w:jc w:val="center"/>
            </w:pPr>
            <w:r>
              <w:t>23048,8</w:t>
            </w:r>
          </w:p>
        </w:tc>
        <w:tc>
          <w:tcPr>
            <w:tcW w:w="1841" w:type="dxa"/>
            <w:vMerge/>
            <w:vAlign w:val="center"/>
          </w:tcPr>
          <w:p w:rsidR="006814A0" w:rsidRPr="00FA1747" w:rsidRDefault="006814A0" w:rsidP="00075373">
            <w:pPr>
              <w:jc w:val="center"/>
            </w:pPr>
          </w:p>
        </w:tc>
        <w:tc>
          <w:tcPr>
            <w:tcW w:w="3256" w:type="dxa"/>
            <w:vMerge/>
            <w:vAlign w:val="center"/>
          </w:tcPr>
          <w:p w:rsidR="006814A0" w:rsidRPr="00FA1747" w:rsidRDefault="006814A0" w:rsidP="00075373">
            <w:pPr>
              <w:jc w:val="both"/>
            </w:pPr>
          </w:p>
        </w:tc>
      </w:tr>
      <w:tr w:rsidR="006814A0" w:rsidRPr="00FA1747" w:rsidTr="00075373">
        <w:trPr>
          <w:trHeight w:val="725"/>
        </w:trPr>
        <w:tc>
          <w:tcPr>
            <w:tcW w:w="529" w:type="dxa"/>
            <w:vAlign w:val="center"/>
          </w:tcPr>
          <w:p w:rsidR="006814A0" w:rsidRPr="00FA1747" w:rsidRDefault="006814A0" w:rsidP="00075373">
            <w:pPr>
              <w:jc w:val="center"/>
            </w:pPr>
            <w:r w:rsidRPr="00FA1747">
              <w:t>1.2</w:t>
            </w:r>
          </w:p>
        </w:tc>
        <w:tc>
          <w:tcPr>
            <w:tcW w:w="2266" w:type="dxa"/>
            <w:vAlign w:val="center"/>
          </w:tcPr>
          <w:p w:rsidR="006814A0" w:rsidRPr="00FA1747" w:rsidRDefault="006814A0" w:rsidP="00075373">
            <w:r w:rsidRPr="00FA1747">
              <w:t>Оплата коммунальных услуг</w:t>
            </w:r>
          </w:p>
        </w:tc>
        <w:tc>
          <w:tcPr>
            <w:tcW w:w="1002" w:type="dxa"/>
            <w:vAlign w:val="center"/>
          </w:tcPr>
          <w:p w:rsidR="006814A0" w:rsidRPr="00FA1747" w:rsidRDefault="006814A0" w:rsidP="00075373">
            <w:pPr>
              <w:jc w:val="center"/>
            </w:pPr>
          </w:p>
        </w:tc>
        <w:tc>
          <w:tcPr>
            <w:tcW w:w="1137" w:type="dxa"/>
            <w:vAlign w:val="center"/>
          </w:tcPr>
          <w:p w:rsidR="006814A0" w:rsidRPr="00FA1747" w:rsidRDefault="00075373" w:rsidP="00075373">
            <w:pPr>
              <w:jc w:val="center"/>
            </w:pPr>
            <w:r>
              <w:t>4060,0</w:t>
            </w:r>
          </w:p>
        </w:tc>
        <w:tc>
          <w:tcPr>
            <w:tcW w:w="1134" w:type="dxa"/>
            <w:vAlign w:val="center"/>
          </w:tcPr>
          <w:p w:rsidR="006814A0" w:rsidRPr="00FA1747" w:rsidRDefault="006814A0" w:rsidP="00075373">
            <w:pPr>
              <w:jc w:val="center"/>
            </w:pPr>
          </w:p>
        </w:tc>
        <w:tc>
          <w:tcPr>
            <w:tcW w:w="850" w:type="dxa"/>
            <w:vAlign w:val="center"/>
          </w:tcPr>
          <w:p w:rsidR="006814A0" w:rsidRPr="00FA1747" w:rsidRDefault="006814A0" w:rsidP="00075373">
            <w:pPr>
              <w:jc w:val="center"/>
            </w:pPr>
          </w:p>
        </w:tc>
        <w:tc>
          <w:tcPr>
            <w:tcW w:w="1134" w:type="dxa"/>
            <w:vAlign w:val="center"/>
          </w:tcPr>
          <w:p w:rsidR="006814A0" w:rsidRPr="00FA1747" w:rsidRDefault="00075373" w:rsidP="00075373">
            <w:pPr>
              <w:jc w:val="center"/>
            </w:pPr>
            <w:r>
              <w:t>4060,0</w:t>
            </w:r>
          </w:p>
        </w:tc>
        <w:tc>
          <w:tcPr>
            <w:tcW w:w="1418" w:type="dxa"/>
            <w:vAlign w:val="center"/>
          </w:tcPr>
          <w:p w:rsidR="006814A0" w:rsidRPr="00FA1747" w:rsidRDefault="006814A0" w:rsidP="00075373">
            <w:pPr>
              <w:jc w:val="center"/>
            </w:pPr>
          </w:p>
        </w:tc>
        <w:tc>
          <w:tcPr>
            <w:tcW w:w="1417" w:type="dxa"/>
            <w:vAlign w:val="center"/>
          </w:tcPr>
          <w:p w:rsidR="006814A0" w:rsidRPr="00FA1747" w:rsidRDefault="006814A0" w:rsidP="00075373">
            <w:pPr>
              <w:jc w:val="center"/>
            </w:pPr>
          </w:p>
        </w:tc>
        <w:tc>
          <w:tcPr>
            <w:tcW w:w="1841" w:type="dxa"/>
            <w:vMerge/>
            <w:vAlign w:val="center"/>
          </w:tcPr>
          <w:p w:rsidR="006814A0" w:rsidRPr="00FA1747" w:rsidRDefault="006814A0" w:rsidP="00075373">
            <w:pPr>
              <w:jc w:val="center"/>
            </w:pPr>
          </w:p>
        </w:tc>
        <w:tc>
          <w:tcPr>
            <w:tcW w:w="3256" w:type="dxa"/>
            <w:vMerge/>
            <w:vAlign w:val="center"/>
          </w:tcPr>
          <w:p w:rsidR="006814A0" w:rsidRPr="00FA1747" w:rsidRDefault="006814A0" w:rsidP="00075373">
            <w:pPr>
              <w:jc w:val="both"/>
            </w:pPr>
          </w:p>
        </w:tc>
      </w:tr>
      <w:tr w:rsidR="006814A0" w:rsidRPr="00FA1747" w:rsidTr="00075373">
        <w:trPr>
          <w:trHeight w:val="848"/>
        </w:trPr>
        <w:tc>
          <w:tcPr>
            <w:tcW w:w="529" w:type="dxa"/>
            <w:vAlign w:val="center"/>
          </w:tcPr>
          <w:p w:rsidR="006814A0" w:rsidRPr="00FA1747" w:rsidRDefault="006814A0" w:rsidP="00075373">
            <w:pPr>
              <w:jc w:val="center"/>
            </w:pPr>
            <w:r w:rsidRPr="00FA1747">
              <w:lastRenderedPageBreak/>
              <w:t>1.3</w:t>
            </w:r>
          </w:p>
        </w:tc>
        <w:tc>
          <w:tcPr>
            <w:tcW w:w="2266" w:type="dxa"/>
            <w:vAlign w:val="center"/>
          </w:tcPr>
          <w:p w:rsidR="006814A0" w:rsidRPr="00FA1747" w:rsidRDefault="006814A0" w:rsidP="00075373">
            <w:r w:rsidRPr="00FA1747">
              <w:t>Оплата услуг связи и интернет</w:t>
            </w:r>
          </w:p>
        </w:tc>
        <w:tc>
          <w:tcPr>
            <w:tcW w:w="1002" w:type="dxa"/>
            <w:vAlign w:val="center"/>
          </w:tcPr>
          <w:p w:rsidR="006814A0" w:rsidRPr="00FA1747" w:rsidRDefault="006814A0" w:rsidP="00075373">
            <w:pPr>
              <w:jc w:val="center"/>
            </w:pPr>
          </w:p>
        </w:tc>
        <w:tc>
          <w:tcPr>
            <w:tcW w:w="1137" w:type="dxa"/>
            <w:vAlign w:val="center"/>
          </w:tcPr>
          <w:p w:rsidR="006814A0" w:rsidRPr="00FA1747" w:rsidRDefault="00AF15EB" w:rsidP="00075373">
            <w:pPr>
              <w:jc w:val="center"/>
            </w:pPr>
            <w:r>
              <w:t>200,0</w:t>
            </w:r>
          </w:p>
        </w:tc>
        <w:tc>
          <w:tcPr>
            <w:tcW w:w="1134" w:type="dxa"/>
            <w:vAlign w:val="center"/>
          </w:tcPr>
          <w:p w:rsidR="006814A0" w:rsidRPr="00FA1747" w:rsidRDefault="006814A0" w:rsidP="00075373">
            <w:pPr>
              <w:jc w:val="center"/>
            </w:pPr>
          </w:p>
        </w:tc>
        <w:tc>
          <w:tcPr>
            <w:tcW w:w="850" w:type="dxa"/>
            <w:vAlign w:val="center"/>
          </w:tcPr>
          <w:p w:rsidR="006814A0" w:rsidRPr="00FA1747" w:rsidRDefault="006814A0" w:rsidP="00075373">
            <w:pPr>
              <w:jc w:val="center"/>
            </w:pPr>
          </w:p>
        </w:tc>
        <w:tc>
          <w:tcPr>
            <w:tcW w:w="1134" w:type="dxa"/>
            <w:vAlign w:val="center"/>
          </w:tcPr>
          <w:p w:rsidR="006814A0" w:rsidRPr="00FA1747" w:rsidRDefault="00AF15EB" w:rsidP="00075373">
            <w:pPr>
              <w:jc w:val="center"/>
            </w:pPr>
            <w:r>
              <w:t>200,0</w:t>
            </w:r>
          </w:p>
        </w:tc>
        <w:tc>
          <w:tcPr>
            <w:tcW w:w="1418" w:type="dxa"/>
            <w:vAlign w:val="center"/>
          </w:tcPr>
          <w:p w:rsidR="006814A0" w:rsidRPr="00FA1747" w:rsidRDefault="006814A0" w:rsidP="00075373">
            <w:pPr>
              <w:jc w:val="center"/>
            </w:pPr>
          </w:p>
        </w:tc>
        <w:tc>
          <w:tcPr>
            <w:tcW w:w="1417" w:type="dxa"/>
            <w:vAlign w:val="center"/>
          </w:tcPr>
          <w:p w:rsidR="006814A0" w:rsidRPr="00FA1747" w:rsidRDefault="006814A0" w:rsidP="00075373">
            <w:pPr>
              <w:jc w:val="center"/>
            </w:pPr>
          </w:p>
        </w:tc>
        <w:tc>
          <w:tcPr>
            <w:tcW w:w="1841" w:type="dxa"/>
            <w:vMerge/>
            <w:vAlign w:val="center"/>
          </w:tcPr>
          <w:p w:rsidR="006814A0" w:rsidRPr="00FA1747" w:rsidRDefault="006814A0" w:rsidP="00075373">
            <w:pPr>
              <w:jc w:val="center"/>
            </w:pPr>
          </w:p>
        </w:tc>
        <w:tc>
          <w:tcPr>
            <w:tcW w:w="3256" w:type="dxa"/>
            <w:vMerge/>
            <w:vAlign w:val="center"/>
          </w:tcPr>
          <w:p w:rsidR="006814A0" w:rsidRPr="00FA1747" w:rsidRDefault="006814A0" w:rsidP="00075373">
            <w:pPr>
              <w:jc w:val="both"/>
            </w:pPr>
          </w:p>
        </w:tc>
      </w:tr>
      <w:tr w:rsidR="006814A0" w:rsidRPr="00FA1747" w:rsidTr="00075373">
        <w:tc>
          <w:tcPr>
            <w:tcW w:w="529" w:type="dxa"/>
            <w:vAlign w:val="center"/>
          </w:tcPr>
          <w:p w:rsidR="006814A0" w:rsidRPr="00FA1747" w:rsidRDefault="006814A0" w:rsidP="00075373">
            <w:pPr>
              <w:jc w:val="center"/>
            </w:pPr>
            <w:r w:rsidRPr="00FA1747">
              <w:lastRenderedPageBreak/>
              <w:t>1.6</w:t>
            </w:r>
          </w:p>
        </w:tc>
        <w:tc>
          <w:tcPr>
            <w:tcW w:w="2266" w:type="dxa"/>
            <w:vAlign w:val="center"/>
          </w:tcPr>
          <w:p w:rsidR="006814A0" w:rsidRPr="00FA1747" w:rsidRDefault="006814A0" w:rsidP="00075373">
            <w:r w:rsidRPr="00FA1747">
              <w:t xml:space="preserve">Прочие услуги </w:t>
            </w:r>
          </w:p>
          <w:p w:rsidR="006814A0" w:rsidRPr="00FA1747" w:rsidRDefault="006814A0" w:rsidP="00075373">
            <w:r w:rsidRPr="00FA1747">
              <w:t>(техническое обслуживание пожарной сигнализации)</w:t>
            </w:r>
          </w:p>
        </w:tc>
        <w:tc>
          <w:tcPr>
            <w:tcW w:w="1002" w:type="dxa"/>
            <w:vAlign w:val="center"/>
          </w:tcPr>
          <w:p w:rsidR="006814A0" w:rsidRPr="00FA1747" w:rsidRDefault="006814A0" w:rsidP="00075373">
            <w:pPr>
              <w:jc w:val="center"/>
            </w:pPr>
          </w:p>
        </w:tc>
        <w:tc>
          <w:tcPr>
            <w:tcW w:w="1137" w:type="dxa"/>
            <w:vAlign w:val="center"/>
          </w:tcPr>
          <w:p w:rsidR="006814A0" w:rsidRPr="000C2DD4" w:rsidRDefault="00075373" w:rsidP="00CF4078">
            <w:pPr>
              <w:jc w:val="center"/>
            </w:pPr>
            <w:r>
              <w:t>586,</w:t>
            </w:r>
            <w:r w:rsidR="00CF4078">
              <w:t>6</w:t>
            </w:r>
          </w:p>
        </w:tc>
        <w:tc>
          <w:tcPr>
            <w:tcW w:w="1134" w:type="dxa"/>
            <w:vAlign w:val="center"/>
          </w:tcPr>
          <w:p w:rsidR="006814A0" w:rsidRPr="00FA1747" w:rsidRDefault="006814A0" w:rsidP="00075373">
            <w:pPr>
              <w:jc w:val="center"/>
            </w:pPr>
          </w:p>
        </w:tc>
        <w:tc>
          <w:tcPr>
            <w:tcW w:w="850" w:type="dxa"/>
            <w:vAlign w:val="center"/>
          </w:tcPr>
          <w:p w:rsidR="006814A0" w:rsidRPr="00FA1747" w:rsidRDefault="006814A0" w:rsidP="00075373">
            <w:pPr>
              <w:jc w:val="center"/>
            </w:pPr>
          </w:p>
        </w:tc>
        <w:tc>
          <w:tcPr>
            <w:tcW w:w="1134" w:type="dxa"/>
            <w:vAlign w:val="center"/>
          </w:tcPr>
          <w:p w:rsidR="006814A0" w:rsidRPr="00FA1747" w:rsidRDefault="00075373" w:rsidP="00CF4078">
            <w:pPr>
              <w:jc w:val="center"/>
            </w:pPr>
            <w:r>
              <w:t>586,</w:t>
            </w:r>
            <w:r w:rsidR="00CF4078">
              <w:t>6</w:t>
            </w:r>
          </w:p>
        </w:tc>
        <w:tc>
          <w:tcPr>
            <w:tcW w:w="1418" w:type="dxa"/>
            <w:vAlign w:val="center"/>
          </w:tcPr>
          <w:p w:rsidR="006814A0" w:rsidRPr="00FA1747" w:rsidRDefault="006814A0" w:rsidP="00075373">
            <w:pPr>
              <w:jc w:val="center"/>
            </w:pPr>
          </w:p>
        </w:tc>
        <w:tc>
          <w:tcPr>
            <w:tcW w:w="1417" w:type="dxa"/>
            <w:vAlign w:val="center"/>
          </w:tcPr>
          <w:p w:rsidR="006814A0" w:rsidRPr="00FA1747" w:rsidRDefault="006814A0" w:rsidP="00075373">
            <w:pPr>
              <w:jc w:val="center"/>
            </w:pPr>
          </w:p>
        </w:tc>
        <w:tc>
          <w:tcPr>
            <w:tcW w:w="1841" w:type="dxa"/>
            <w:vMerge/>
            <w:vAlign w:val="center"/>
          </w:tcPr>
          <w:p w:rsidR="006814A0" w:rsidRPr="00FA1747" w:rsidRDefault="006814A0" w:rsidP="00075373">
            <w:pPr>
              <w:jc w:val="center"/>
            </w:pPr>
          </w:p>
        </w:tc>
        <w:tc>
          <w:tcPr>
            <w:tcW w:w="3256" w:type="dxa"/>
            <w:vMerge/>
            <w:vAlign w:val="center"/>
          </w:tcPr>
          <w:p w:rsidR="006814A0" w:rsidRPr="00FA1747" w:rsidRDefault="006814A0" w:rsidP="00075373">
            <w:pPr>
              <w:jc w:val="both"/>
            </w:pPr>
          </w:p>
        </w:tc>
      </w:tr>
      <w:tr w:rsidR="00075373" w:rsidRPr="00FA1747" w:rsidTr="00075373">
        <w:tc>
          <w:tcPr>
            <w:tcW w:w="529" w:type="dxa"/>
            <w:vAlign w:val="center"/>
          </w:tcPr>
          <w:p w:rsidR="00075373" w:rsidRDefault="00075373" w:rsidP="00075373">
            <w:pPr>
              <w:rPr>
                <w:bCs/>
              </w:rPr>
            </w:pPr>
            <w:r>
              <w:rPr>
                <w:bCs/>
              </w:rPr>
              <w:t>2.</w:t>
            </w:r>
          </w:p>
        </w:tc>
        <w:tc>
          <w:tcPr>
            <w:tcW w:w="2266" w:type="dxa"/>
            <w:vAlign w:val="center"/>
          </w:tcPr>
          <w:p w:rsidR="00075373" w:rsidRPr="004C4CCD" w:rsidRDefault="00075373" w:rsidP="00075373">
            <w:r>
              <w:t xml:space="preserve">Проведение мероприятий для подготовки к </w:t>
            </w:r>
            <w:r w:rsidRPr="004C4CCD">
              <w:t xml:space="preserve"> </w:t>
            </w:r>
            <w:proofErr w:type="gramStart"/>
            <w:r>
              <w:t>осеннее</w:t>
            </w:r>
            <w:r w:rsidRPr="004C4CCD">
              <w:t>-зимнему</w:t>
            </w:r>
            <w:proofErr w:type="gramEnd"/>
            <w:r w:rsidRPr="004C4CCD">
              <w:t xml:space="preserve"> периоду</w:t>
            </w:r>
          </w:p>
          <w:p w:rsidR="00075373" w:rsidRDefault="00075373" w:rsidP="00075373">
            <w:pPr>
              <w:jc w:val="both"/>
            </w:pPr>
          </w:p>
          <w:p w:rsidR="00075373" w:rsidRPr="00B41B84" w:rsidRDefault="00075373" w:rsidP="00075373">
            <w:pPr>
              <w:rPr>
                <w:rFonts w:eastAsia="Calibri"/>
              </w:rPr>
            </w:pPr>
          </w:p>
        </w:tc>
        <w:tc>
          <w:tcPr>
            <w:tcW w:w="1002" w:type="dxa"/>
            <w:vAlign w:val="center"/>
          </w:tcPr>
          <w:p w:rsidR="00075373" w:rsidRDefault="00075373" w:rsidP="00075373">
            <w:pPr>
              <w:jc w:val="center"/>
              <w:rPr>
                <w:rFonts w:eastAsia="Calibri"/>
              </w:rPr>
            </w:pPr>
            <w:r>
              <w:rPr>
                <w:rFonts w:eastAsia="Calibri"/>
              </w:rPr>
              <w:t>2025 г.</w:t>
            </w:r>
          </w:p>
        </w:tc>
        <w:tc>
          <w:tcPr>
            <w:tcW w:w="1137" w:type="dxa"/>
            <w:vAlign w:val="center"/>
          </w:tcPr>
          <w:p w:rsidR="00075373" w:rsidRDefault="00075373" w:rsidP="00075373">
            <w:pPr>
              <w:jc w:val="center"/>
              <w:rPr>
                <w:rFonts w:eastAsia="Calibri"/>
              </w:rPr>
            </w:pPr>
            <w:r>
              <w:rPr>
                <w:rFonts w:eastAsia="Calibri"/>
              </w:rPr>
              <w:t>250,0</w:t>
            </w:r>
          </w:p>
        </w:tc>
        <w:tc>
          <w:tcPr>
            <w:tcW w:w="1134" w:type="dxa"/>
            <w:vAlign w:val="center"/>
          </w:tcPr>
          <w:p w:rsidR="00075373" w:rsidRPr="00687862" w:rsidRDefault="00075373" w:rsidP="00075373">
            <w:pPr>
              <w:jc w:val="center"/>
              <w:rPr>
                <w:rFonts w:eastAsia="Calibri"/>
              </w:rPr>
            </w:pPr>
          </w:p>
        </w:tc>
        <w:tc>
          <w:tcPr>
            <w:tcW w:w="850" w:type="dxa"/>
            <w:vAlign w:val="center"/>
          </w:tcPr>
          <w:p w:rsidR="00075373" w:rsidRDefault="00075373" w:rsidP="00075373">
            <w:pPr>
              <w:jc w:val="center"/>
              <w:rPr>
                <w:rFonts w:eastAsia="Calibri"/>
              </w:rPr>
            </w:pPr>
          </w:p>
        </w:tc>
        <w:tc>
          <w:tcPr>
            <w:tcW w:w="1134" w:type="dxa"/>
            <w:vAlign w:val="center"/>
          </w:tcPr>
          <w:p w:rsidR="00075373" w:rsidRDefault="00075373" w:rsidP="00075373">
            <w:pPr>
              <w:jc w:val="center"/>
              <w:rPr>
                <w:rFonts w:eastAsia="Calibri"/>
              </w:rPr>
            </w:pPr>
            <w:r>
              <w:rPr>
                <w:rFonts w:eastAsia="Calibri"/>
              </w:rPr>
              <w:t>250,0</w:t>
            </w:r>
          </w:p>
        </w:tc>
        <w:tc>
          <w:tcPr>
            <w:tcW w:w="1418" w:type="dxa"/>
            <w:vAlign w:val="center"/>
          </w:tcPr>
          <w:p w:rsidR="00075373" w:rsidRPr="00687862" w:rsidRDefault="00075373" w:rsidP="00075373">
            <w:pPr>
              <w:jc w:val="center"/>
              <w:rPr>
                <w:rFonts w:eastAsia="Calibri"/>
                <w:lang w:eastAsia="en-US"/>
              </w:rPr>
            </w:pPr>
          </w:p>
        </w:tc>
        <w:tc>
          <w:tcPr>
            <w:tcW w:w="1417" w:type="dxa"/>
            <w:vAlign w:val="center"/>
          </w:tcPr>
          <w:p w:rsidR="00075373" w:rsidRPr="00687862" w:rsidRDefault="00075373" w:rsidP="00075373">
            <w:pPr>
              <w:jc w:val="center"/>
              <w:rPr>
                <w:rFonts w:eastAsia="Calibri"/>
                <w:lang w:eastAsia="en-US"/>
              </w:rPr>
            </w:pPr>
          </w:p>
        </w:tc>
        <w:tc>
          <w:tcPr>
            <w:tcW w:w="1841" w:type="dxa"/>
          </w:tcPr>
          <w:p w:rsidR="00075373" w:rsidRPr="00FA1747" w:rsidRDefault="00075373" w:rsidP="00075373">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6" w:type="dxa"/>
            <w:vAlign w:val="center"/>
          </w:tcPr>
          <w:p w:rsidR="00075373" w:rsidRPr="004C4CCD" w:rsidRDefault="00075373" w:rsidP="00075373">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075373" w:rsidRDefault="00075373" w:rsidP="00075373">
            <w:pPr>
              <w:jc w:val="both"/>
            </w:pPr>
          </w:p>
          <w:p w:rsidR="00075373" w:rsidRPr="00B41B84" w:rsidRDefault="00075373" w:rsidP="00075373">
            <w:pPr>
              <w:rPr>
                <w:rFonts w:eastAsia="Calibri"/>
              </w:rPr>
            </w:pPr>
          </w:p>
        </w:tc>
      </w:tr>
      <w:tr w:rsidR="00075373" w:rsidRPr="00FA1747" w:rsidTr="00075373">
        <w:tc>
          <w:tcPr>
            <w:tcW w:w="3797" w:type="dxa"/>
            <w:gridSpan w:val="3"/>
            <w:vAlign w:val="center"/>
          </w:tcPr>
          <w:p w:rsidR="00075373" w:rsidRPr="00FA1747" w:rsidRDefault="00075373" w:rsidP="00075373">
            <w:pPr>
              <w:rPr>
                <w:b/>
                <w:bCs/>
              </w:rPr>
            </w:pPr>
            <w:r w:rsidRPr="00FA1747">
              <w:rPr>
                <w:b/>
                <w:bCs/>
              </w:rPr>
              <w:t>Итого</w:t>
            </w:r>
          </w:p>
        </w:tc>
        <w:tc>
          <w:tcPr>
            <w:tcW w:w="1137" w:type="dxa"/>
            <w:vAlign w:val="bottom"/>
          </w:tcPr>
          <w:p w:rsidR="00075373" w:rsidRPr="00FA1747" w:rsidRDefault="00CF4078" w:rsidP="00075373">
            <w:pPr>
              <w:ind w:left="-108"/>
              <w:jc w:val="center"/>
              <w:rPr>
                <w:b/>
                <w:bCs/>
              </w:rPr>
            </w:pPr>
            <w:r>
              <w:rPr>
                <w:b/>
                <w:bCs/>
              </w:rPr>
              <w:t>23 507,7</w:t>
            </w:r>
          </w:p>
        </w:tc>
        <w:tc>
          <w:tcPr>
            <w:tcW w:w="1134" w:type="dxa"/>
            <w:vAlign w:val="bottom"/>
          </w:tcPr>
          <w:p w:rsidR="00075373" w:rsidRPr="00FA1747" w:rsidRDefault="00075373" w:rsidP="00075373">
            <w:pPr>
              <w:jc w:val="center"/>
              <w:rPr>
                <w:b/>
                <w:bCs/>
              </w:rPr>
            </w:pPr>
          </w:p>
        </w:tc>
        <w:tc>
          <w:tcPr>
            <w:tcW w:w="850" w:type="dxa"/>
            <w:vAlign w:val="bottom"/>
          </w:tcPr>
          <w:p w:rsidR="00075373" w:rsidRPr="00FA1747" w:rsidRDefault="00075373" w:rsidP="00075373">
            <w:pPr>
              <w:jc w:val="center"/>
              <w:rPr>
                <w:b/>
                <w:bCs/>
              </w:rPr>
            </w:pPr>
          </w:p>
        </w:tc>
        <w:tc>
          <w:tcPr>
            <w:tcW w:w="1134" w:type="dxa"/>
            <w:vAlign w:val="bottom"/>
          </w:tcPr>
          <w:p w:rsidR="00075373" w:rsidRPr="00FA1747" w:rsidRDefault="00CF4078" w:rsidP="00075373">
            <w:pPr>
              <w:ind w:left="-108"/>
              <w:jc w:val="center"/>
              <w:rPr>
                <w:b/>
                <w:bCs/>
              </w:rPr>
            </w:pPr>
            <w:r>
              <w:rPr>
                <w:b/>
                <w:bCs/>
              </w:rPr>
              <w:t>23 507,7</w:t>
            </w:r>
          </w:p>
        </w:tc>
        <w:tc>
          <w:tcPr>
            <w:tcW w:w="1418" w:type="dxa"/>
            <w:vAlign w:val="bottom"/>
          </w:tcPr>
          <w:p w:rsidR="00075373" w:rsidRPr="00FA1747" w:rsidRDefault="00075373" w:rsidP="00075373">
            <w:pPr>
              <w:jc w:val="center"/>
              <w:rPr>
                <w:b/>
                <w:bCs/>
              </w:rPr>
            </w:pPr>
          </w:p>
        </w:tc>
        <w:tc>
          <w:tcPr>
            <w:tcW w:w="1417" w:type="dxa"/>
            <w:vAlign w:val="bottom"/>
          </w:tcPr>
          <w:p w:rsidR="00075373" w:rsidRPr="00FA1747" w:rsidRDefault="00075373" w:rsidP="00075373">
            <w:pPr>
              <w:jc w:val="center"/>
              <w:rPr>
                <w:b/>
                <w:bCs/>
              </w:rPr>
            </w:pPr>
          </w:p>
        </w:tc>
        <w:tc>
          <w:tcPr>
            <w:tcW w:w="1841" w:type="dxa"/>
            <w:vAlign w:val="center"/>
          </w:tcPr>
          <w:p w:rsidR="00075373" w:rsidRPr="00FA1747" w:rsidRDefault="00075373" w:rsidP="00075373">
            <w:pPr>
              <w:jc w:val="center"/>
              <w:rPr>
                <w:b/>
                <w:bCs/>
              </w:rPr>
            </w:pPr>
          </w:p>
        </w:tc>
        <w:tc>
          <w:tcPr>
            <w:tcW w:w="3256" w:type="dxa"/>
            <w:vAlign w:val="center"/>
          </w:tcPr>
          <w:p w:rsidR="00075373" w:rsidRPr="00FA1747" w:rsidRDefault="00075373" w:rsidP="00075373">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Развитие библиотечного дела в Озинском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tblPr>
      <w:tblGrid>
        <w:gridCol w:w="4465"/>
        <w:gridCol w:w="1582"/>
        <w:gridCol w:w="1111"/>
        <w:gridCol w:w="1322"/>
        <w:gridCol w:w="1158"/>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C13C78">
              <w:rPr>
                <w:lang w:eastAsia="en-US"/>
              </w:rPr>
              <w:t>5</w:t>
            </w:r>
            <w:r w:rsidRPr="00C51557">
              <w:rPr>
                <w:lang w:eastAsia="en-US"/>
              </w:rPr>
              <w:t xml:space="preserve"> году -  на 2,9%;</w:t>
            </w:r>
          </w:p>
          <w:p w:rsidR="006814A0" w:rsidRPr="00C51557" w:rsidRDefault="0036249C" w:rsidP="006814A0">
            <w:pPr>
              <w:rPr>
                <w:lang w:eastAsia="en-US"/>
              </w:rPr>
            </w:pPr>
            <w:r>
              <w:rPr>
                <w:lang w:eastAsia="en-US"/>
              </w:rPr>
              <w:t>в 202</w:t>
            </w:r>
            <w:r w:rsidR="00C13C78">
              <w:rPr>
                <w:lang w:eastAsia="en-US"/>
              </w:rPr>
              <w:t>6</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C13C78">
              <w:rPr>
                <w:lang w:eastAsia="en-US"/>
              </w:rPr>
              <w:t>7</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C13C78">
              <w:rPr>
                <w:lang w:eastAsia="en-US"/>
              </w:rPr>
              <w:t>5</w:t>
            </w:r>
            <w:r w:rsidRPr="00C51557">
              <w:rPr>
                <w:lang w:eastAsia="en-US"/>
              </w:rPr>
              <w:t xml:space="preserve"> году </w:t>
            </w:r>
            <w:r w:rsidR="00EA0A5B">
              <w:rPr>
                <w:lang w:eastAsia="en-US"/>
              </w:rPr>
              <w:t>–</w:t>
            </w:r>
            <w:r w:rsidRPr="00C51557">
              <w:rPr>
                <w:lang w:eastAsia="en-US"/>
              </w:rPr>
              <w:t xml:space="preserve"> на 3%;</w:t>
            </w:r>
          </w:p>
          <w:p w:rsidR="006814A0" w:rsidRPr="00C51557" w:rsidRDefault="00C13C78" w:rsidP="006814A0">
            <w:pPr>
              <w:rPr>
                <w:lang w:eastAsia="en-US"/>
              </w:rPr>
            </w:pPr>
            <w:r>
              <w:rPr>
                <w:lang w:eastAsia="en-US"/>
              </w:rPr>
              <w:t>в 2026</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C13C78">
              <w:rPr>
                <w:lang w:eastAsia="en-US"/>
              </w:rPr>
              <w:t>7</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C13C78">
              <w:rPr>
                <w:lang w:eastAsia="en-US"/>
              </w:rPr>
              <w:t>25</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C13C78">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C13C78">
              <w:rPr>
                <w:lang w:eastAsia="en-US"/>
              </w:rPr>
              <w:t>7</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C13C78">
            <w:pPr>
              <w:ind w:firstLine="540"/>
              <w:jc w:val="center"/>
            </w:pPr>
            <w:r w:rsidRPr="00C51557">
              <w:t>202</w:t>
            </w:r>
            <w:r w:rsidR="00C13C78">
              <w:t>5</w:t>
            </w:r>
            <w:r w:rsidRPr="00C51557">
              <w:t>-202</w:t>
            </w:r>
            <w:r w:rsidR="00C13C78">
              <w:t>7</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E26633">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58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1111"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C13C78">
            <w:pPr>
              <w:jc w:val="center"/>
            </w:pPr>
            <w:r w:rsidRPr="00C51557">
              <w:t>202</w:t>
            </w:r>
            <w:r w:rsidR="00C13C78">
              <w:t>5</w:t>
            </w:r>
            <w:r w:rsidRPr="00C51557">
              <w:t xml:space="preserve"> год</w:t>
            </w:r>
          </w:p>
        </w:tc>
        <w:tc>
          <w:tcPr>
            <w:tcW w:w="132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C13C78">
            <w:pPr>
              <w:jc w:val="center"/>
            </w:pPr>
            <w:r w:rsidRPr="00C51557">
              <w:t>20</w:t>
            </w:r>
            <w:r w:rsidRPr="00C51557">
              <w:rPr>
                <w:lang w:val="en-US"/>
              </w:rPr>
              <w:t>2</w:t>
            </w:r>
            <w:r w:rsidR="00C13C78">
              <w:t>6</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C13C78">
            <w:r w:rsidRPr="00C51557">
              <w:t xml:space="preserve">  202</w:t>
            </w:r>
            <w:r w:rsidR="00C13C78">
              <w:t>7</w:t>
            </w:r>
            <w:r w:rsidRPr="00C51557">
              <w:t xml:space="preserve"> год</w:t>
            </w:r>
          </w:p>
        </w:tc>
      </w:tr>
      <w:tr w:rsidR="006814A0" w:rsidRPr="00C51557" w:rsidTr="00E26633">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582" w:type="dxa"/>
            <w:tcBorders>
              <w:top w:val="single" w:sz="4" w:space="0" w:color="auto"/>
              <w:left w:val="single" w:sz="4" w:space="0" w:color="auto"/>
              <w:bottom w:val="single" w:sz="4" w:space="0" w:color="auto"/>
              <w:right w:val="single" w:sz="4" w:space="0" w:color="auto"/>
            </w:tcBorders>
          </w:tcPr>
          <w:p w:rsidR="006814A0" w:rsidRPr="00C13C78" w:rsidRDefault="00C13C78" w:rsidP="000855F7">
            <w:pPr>
              <w:jc w:val="center"/>
            </w:pPr>
            <w:r w:rsidRPr="00C13C78">
              <w:t>28 272,6</w:t>
            </w:r>
          </w:p>
        </w:tc>
        <w:tc>
          <w:tcPr>
            <w:tcW w:w="1111" w:type="dxa"/>
            <w:tcBorders>
              <w:top w:val="single" w:sz="4" w:space="0" w:color="auto"/>
              <w:left w:val="single" w:sz="4" w:space="0" w:color="auto"/>
              <w:bottom w:val="single" w:sz="4" w:space="0" w:color="auto"/>
              <w:right w:val="single" w:sz="4" w:space="0" w:color="auto"/>
            </w:tcBorders>
          </w:tcPr>
          <w:p w:rsidR="006814A0" w:rsidRPr="00C13C78" w:rsidRDefault="00C13C78" w:rsidP="000855F7">
            <w:pPr>
              <w:jc w:val="center"/>
            </w:pPr>
            <w:r w:rsidRPr="00C13C78">
              <w:t>8 966,0</w:t>
            </w:r>
          </w:p>
        </w:tc>
        <w:tc>
          <w:tcPr>
            <w:tcW w:w="1322" w:type="dxa"/>
            <w:tcBorders>
              <w:top w:val="single" w:sz="4" w:space="0" w:color="auto"/>
              <w:left w:val="single" w:sz="4" w:space="0" w:color="auto"/>
              <w:bottom w:val="single" w:sz="4" w:space="0" w:color="auto"/>
              <w:right w:val="single" w:sz="4" w:space="0" w:color="auto"/>
            </w:tcBorders>
          </w:tcPr>
          <w:p w:rsidR="006814A0" w:rsidRPr="00C13C78" w:rsidRDefault="00C13C78" w:rsidP="000855F7">
            <w:pPr>
              <w:jc w:val="both"/>
            </w:pPr>
            <w:r w:rsidRPr="00C13C78">
              <w:t>9 464,0</w:t>
            </w:r>
          </w:p>
        </w:tc>
        <w:tc>
          <w:tcPr>
            <w:tcW w:w="0" w:type="auto"/>
            <w:tcBorders>
              <w:top w:val="single" w:sz="4" w:space="0" w:color="auto"/>
              <w:left w:val="single" w:sz="4" w:space="0" w:color="auto"/>
              <w:bottom w:val="single" w:sz="4" w:space="0" w:color="auto"/>
              <w:right w:val="single" w:sz="4" w:space="0" w:color="auto"/>
            </w:tcBorders>
          </w:tcPr>
          <w:p w:rsidR="006814A0" w:rsidRPr="00C13C78" w:rsidRDefault="00C13C78" w:rsidP="000855F7">
            <w:pPr>
              <w:jc w:val="both"/>
            </w:pPr>
            <w:r w:rsidRPr="00C13C78">
              <w:t>9 842,6</w:t>
            </w:r>
          </w:p>
        </w:tc>
      </w:tr>
      <w:tr w:rsidR="00600D56" w:rsidRPr="00C51557" w:rsidTr="00E26633">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13C78" w:rsidRDefault="00600D56" w:rsidP="00B22BC6"/>
        </w:tc>
        <w:tc>
          <w:tcPr>
            <w:tcW w:w="1111" w:type="dxa"/>
            <w:tcBorders>
              <w:top w:val="single" w:sz="4" w:space="0" w:color="auto"/>
              <w:left w:val="single" w:sz="4" w:space="0" w:color="auto"/>
              <w:bottom w:val="single" w:sz="4" w:space="0" w:color="auto"/>
              <w:right w:val="single" w:sz="4" w:space="0" w:color="auto"/>
            </w:tcBorders>
          </w:tcPr>
          <w:p w:rsidR="00600D56" w:rsidRPr="00C13C78" w:rsidRDefault="00600D56" w:rsidP="00B22BC6">
            <w:pPr>
              <w:jc w:val="center"/>
            </w:pPr>
          </w:p>
        </w:tc>
        <w:tc>
          <w:tcPr>
            <w:tcW w:w="1322" w:type="dxa"/>
            <w:tcBorders>
              <w:top w:val="single" w:sz="4" w:space="0" w:color="auto"/>
              <w:left w:val="single" w:sz="4" w:space="0" w:color="auto"/>
              <w:bottom w:val="single" w:sz="4" w:space="0" w:color="auto"/>
              <w:right w:val="single" w:sz="4" w:space="0" w:color="auto"/>
            </w:tcBorders>
          </w:tcPr>
          <w:p w:rsidR="00600D56" w:rsidRPr="00C13C78"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13C78" w:rsidRDefault="00600D56" w:rsidP="006814A0">
            <w:pPr>
              <w:ind w:firstLine="540"/>
              <w:jc w:val="both"/>
            </w:pPr>
          </w:p>
        </w:tc>
      </w:tr>
      <w:tr w:rsidR="00600D56"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13C78" w:rsidRDefault="00600D56" w:rsidP="000855F7">
            <w:pPr>
              <w:jc w:val="center"/>
            </w:pPr>
          </w:p>
        </w:tc>
        <w:tc>
          <w:tcPr>
            <w:tcW w:w="1111" w:type="dxa"/>
            <w:tcBorders>
              <w:top w:val="single" w:sz="4" w:space="0" w:color="auto"/>
              <w:left w:val="single" w:sz="4" w:space="0" w:color="auto"/>
              <w:bottom w:val="single" w:sz="4" w:space="0" w:color="auto"/>
              <w:right w:val="single" w:sz="4" w:space="0" w:color="auto"/>
            </w:tcBorders>
          </w:tcPr>
          <w:p w:rsidR="00600D56" w:rsidRPr="00C13C78" w:rsidRDefault="00600D56" w:rsidP="000855F7">
            <w:pPr>
              <w:jc w:val="center"/>
            </w:pPr>
          </w:p>
        </w:tc>
        <w:tc>
          <w:tcPr>
            <w:tcW w:w="1322" w:type="dxa"/>
            <w:tcBorders>
              <w:top w:val="single" w:sz="4" w:space="0" w:color="auto"/>
              <w:left w:val="single" w:sz="4" w:space="0" w:color="auto"/>
              <w:bottom w:val="single" w:sz="4" w:space="0" w:color="auto"/>
              <w:right w:val="single" w:sz="4" w:space="0" w:color="auto"/>
            </w:tcBorders>
          </w:tcPr>
          <w:p w:rsidR="00600D56" w:rsidRPr="00C13C78"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13C78" w:rsidRDefault="00600D56" w:rsidP="006814A0">
            <w:pPr>
              <w:jc w:val="both"/>
            </w:pPr>
          </w:p>
        </w:tc>
      </w:tr>
      <w:tr w:rsidR="00E26633"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582" w:type="dxa"/>
            <w:tcBorders>
              <w:top w:val="single" w:sz="4" w:space="0" w:color="auto"/>
              <w:left w:val="single" w:sz="4" w:space="0" w:color="auto"/>
              <w:bottom w:val="single" w:sz="4" w:space="0" w:color="auto"/>
              <w:right w:val="single" w:sz="4" w:space="0" w:color="auto"/>
            </w:tcBorders>
          </w:tcPr>
          <w:p w:rsidR="00E26633" w:rsidRPr="00C13C78" w:rsidRDefault="00C13C78" w:rsidP="000855F7">
            <w:pPr>
              <w:jc w:val="center"/>
            </w:pPr>
            <w:r w:rsidRPr="00C13C78">
              <w:t>28 272,6</w:t>
            </w:r>
          </w:p>
        </w:tc>
        <w:tc>
          <w:tcPr>
            <w:tcW w:w="1111" w:type="dxa"/>
            <w:tcBorders>
              <w:top w:val="single" w:sz="4" w:space="0" w:color="auto"/>
              <w:left w:val="single" w:sz="4" w:space="0" w:color="auto"/>
              <w:bottom w:val="single" w:sz="4" w:space="0" w:color="auto"/>
              <w:right w:val="single" w:sz="4" w:space="0" w:color="auto"/>
            </w:tcBorders>
          </w:tcPr>
          <w:p w:rsidR="00E26633" w:rsidRPr="00C13C78" w:rsidRDefault="00C13C78" w:rsidP="000855F7">
            <w:pPr>
              <w:jc w:val="center"/>
            </w:pPr>
            <w:r w:rsidRPr="00C13C78">
              <w:t>8 966,0</w:t>
            </w:r>
          </w:p>
        </w:tc>
        <w:tc>
          <w:tcPr>
            <w:tcW w:w="1322" w:type="dxa"/>
            <w:tcBorders>
              <w:top w:val="single" w:sz="4" w:space="0" w:color="auto"/>
              <w:left w:val="single" w:sz="4" w:space="0" w:color="auto"/>
              <w:bottom w:val="single" w:sz="4" w:space="0" w:color="auto"/>
              <w:right w:val="single" w:sz="4" w:space="0" w:color="auto"/>
            </w:tcBorders>
          </w:tcPr>
          <w:p w:rsidR="00E26633" w:rsidRPr="00C13C78" w:rsidRDefault="00C13C78" w:rsidP="000855F7">
            <w:pPr>
              <w:jc w:val="both"/>
            </w:pPr>
            <w:r w:rsidRPr="00C13C78">
              <w:t>9 464,0</w:t>
            </w:r>
          </w:p>
        </w:tc>
        <w:tc>
          <w:tcPr>
            <w:tcW w:w="0" w:type="auto"/>
            <w:tcBorders>
              <w:top w:val="single" w:sz="4" w:space="0" w:color="auto"/>
              <w:left w:val="single" w:sz="4" w:space="0" w:color="auto"/>
              <w:bottom w:val="single" w:sz="4" w:space="0" w:color="auto"/>
              <w:right w:val="single" w:sz="4" w:space="0" w:color="auto"/>
            </w:tcBorders>
          </w:tcPr>
          <w:p w:rsidR="00E26633" w:rsidRPr="00C13C78" w:rsidRDefault="00C13C78" w:rsidP="000855F7">
            <w:pPr>
              <w:jc w:val="both"/>
            </w:pPr>
            <w:r w:rsidRPr="00C13C78">
              <w:t>9 842,6</w:t>
            </w:r>
          </w:p>
        </w:tc>
      </w:tr>
      <w:tr w:rsidR="00E26633" w:rsidRPr="00C51557" w:rsidTr="00E26633">
        <w:trPr>
          <w:cantSplit/>
        </w:trPr>
        <w:tc>
          <w:tcPr>
            <w:tcW w:w="4465" w:type="dxa"/>
            <w:tcBorders>
              <w:top w:val="single" w:sz="6" w:space="0" w:color="auto"/>
              <w:left w:val="single" w:sz="6" w:space="0" w:color="auto"/>
              <w:bottom w:val="single" w:sz="4"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582" w:type="dxa"/>
            <w:tcBorders>
              <w:top w:val="single" w:sz="4" w:space="0" w:color="auto"/>
              <w:left w:val="single" w:sz="4" w:space="0" w:color="auto"/>
              <w:bottom w:val="single" w:sz="4" w:space="0" w:color="auto"/>
              <w:right w:val="single" w:sz="4" w:space="0" w:color="auto"/>
            </w:tcBorders>
          </w:tcPr>
          <w:p w:rsidR="00E26633" w:rsidRPr="00466875" w:rsidRDefault="00E26633" w:rsidP="006814A0">
            <w:pPr>
              <w:ind w:firstLine="540"/>
              <w:jc w:val="center"/>
              <w:rPr>
                <w:color w:val="FF0000"/>
              </w:rPr>
            </w:pPr>
          </w:p>
        </w:tc>
        <w:tc>
          <w:tcPr>
            <w:tcW w:w="1111" w:type="dxa"/>
            <w:tcBorders>
              <w:top w:val="single" w:sz="4" w:space="0" w:color="auto"/>
              <w:left w:val="single" w:sz="4" w:space="0" w:color="auto"/>
              <w:bottom w:val="single" w:sz="4" w:space="0" w:color="auto"/>
              <w:right w:val="single" w:sz="4" w:space="0" w:color="auto"/>
            </w:tcBorders>
          </w:tcPr>
          <w:p w:rsidR="00E26633" w:rsidRPr="00466875" w:rsidRDefault="00E26633" w:rsidP="006814A0">
            <w:pPr>
              <w:ind w:firstLine="540"/>
              <w:jc w:val="center"/>
              <w:rPr>
                <w:color w:val="FF0000"/>
              </w:rPr>
            </w:pPr>
          </w:p>
        </w:tc>
        <w:tc>
          <w:tcPr>
            <w:tcW w:w="1322" w:type="dxa"/>
            <w:tcBorders>
              <w:top w:val="single" w:sz="4" w:space="0" w:color="auto"/>
              <w:left w:val="single" w:sz="4" w:space="0" w:color="auto"/>
              <w:bottom w:val="single" w:sz="4" w:space="0" w:color="auto"/>
              <w:right w:val="single" w:sz="4" w:space="0" w:color="auto"/>
            </w:tcBorders>
          </w:tcPr>
          <w:p w:rsidR="00E26633" w:rsidRPr="00466875" w:rsidRDefault="00E26633" w:rsidP="006814A0">
            <w:pPr>
              <w:ind w:firstLine="540"/>
              <w:jc w:val="both"/>
              <w:rPr>
                <w:color w:val="FF0000"/>
              </w:rPr>
            </w:pPr>
          </w:p>
        </w:tc>
        <w:tc>
          <w:tcPr>
            <w:tcW w:w="0" w:type="auto"/>
            <w:tcBorders>
              <w:top w:val="single" w:sz="4" w:space="0" w:color="auto"/>
              <w:left w:val="single" w:sz="4" w:space="0" w:color="auto"/>
              <w:bottom w:val="single" w:sz="4" w:space="0" w:color="auto"/>
              <w:right w:val="single" w:sz="4" w:space="0" w:color="auto"/>
            </w:tcBorders>
          </w:tcPr>
          <w:p w:rsidR="00E26633" w:rsidRPr="00466875" w:rsidRDefault="00E26633" w:rsidP="006814A0">
            <w:pPr>
              <w:ind w:firstLine="540"/>
              <w:jc w:val="both"/>
              <w:rPr>
                <w:color w:val="FF0000"/>
              </w:rPr>
            </w:pPr>
          </w:p>
        </w:tc>
      </w:tr>
      <w:tr w:rsidR="00E26633"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E26633" w:rsidRPr="00C51557" w:rsidRDefault="00E26633"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E26633" w:rsidRPr="00C51557" w:rsidRDefault="00E26633"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w:t>
      </w:r>
      <w:proofErr w:type="gramStart"/>
      <w:r w:rsidRPr="005A5741">
        <w:rPr>
          <w:sz w:val="28"/>
          <w:szCs w:val="28"/>
        </w:rPr>
        <w:t>важное значение</w:t>
      </w:r>
      <w:proofErr w:type="gramEnd"/>
      <w:r w:rsidRPr="005A5741">
        <w:rPr>
          <w:sz w:val="28"/>
          <w:szCs w:val="28"/>
        </w:rPr>
        <w:t xml:space="preserve">,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Озинском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121442" w:rsidRDefault="006814A0" w:rsidP="006814A0">
      <w:pPr>
        <w:widowControl w:val="0"/>
        <w:jc w:val="center"/>
        <w:rPr>
          <w:b/>
          <w:bCs/>
          <w:sz w:val="28"/>
          <w:szCs w:val="28"/>
        </w:rPr>
      </w:pPr>
      <w:r w:rsidRPr="00121442">
        <w:rPr>
          <w:b/>
          <w:bCs/>
          <w:sz w:val="28"/>
          <w:szCs w:val="28"/>
        </w:rPr>
        <w:t>2. Показатели деятельности библиотек за 20</w:t>
      </w:r>
      <w:r w:rsidR="00AD5467" w:rsidRPr="00121442">
        <w:rPr>
          <w:b/>
          <w:bCs/>
          <w:sz w:val="28"/>
          <w:szCs w:val="28"/>
        </w:rPr>
        <w:t>2</w:t>
      </w:r>
      <w:r w:rsidR="00C13C78">
        <w:rPr>
          <w:b/>
          <w:bCs/>
          <w:sz w:val="28"/>
          <w:szCs w:val="28"/>
        </w:rPr>
        <w:t>4</w:t>
      </w:r>
      <w:r w:rsidRPr="00121442">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6814A0" w:rsidRPr="00121442" w:rsidTr="006814A0">
        <w:tc>
          <w:tcPr>
            <w:tcW w:w="3190" w:type="dxa"/>
          </w:tcPr>
          <w:p w:rsidR="006814A0" w:rsidRPr="00121442" w:rsidRDefault="006814A0" w:rsidP="006814A0">
            <w:pPr>
              <w:jc w:val="center"/>
              <w:rPr>
                <w:b/>
                <w:bCs/>
              </w:rPr>
            </w:pPr>
            <w:r w:rsidRPr="00121442">
              <w:rPr>
                <w:b/>
                <w:bCs/>
              </w:rPr>
              <w:t>Наименование показателя</w:t>
            </w:r>
          </w:p>
        </w:tc>
        <w:tc>
          <w:tcPr>
            <w:tcW w:w="3190" w:type="dxa"/>
          </w:tcPr>
          <w:p w:rsidR="006814A0" w:rsidRPr="00121442" w:rsidRDefault="006814A0" w:rsidP="006814A0">
            <w:pPr>
              <w:jc w:val="center"/>
              <w:rPr>
                <w:b/>
                <w:bCs/>
              </w:rPr>
            </w:pPr>
            <w:r w:rsidRPr="00121442">
              <w:rPr>
                <w:b/>
                <w:bCs/>
              </w:rPr>
              <w:t>Единица измерения</w:t>
            </w:r>
          </w:p>
        </w:tc>
        <w:tc>
          <w:tcPr>
            <w:tcW w:w="3191" w:type="dxa"/>
          </w:tcPr>
          <w:p w:rsidR="006814A0" w:rsidRPr="00121442" w:rsidRDefault="006814A0" w:rsidP="006814A0">
            <w:pPr>
              <w:jc w:val="center"/>
              <w:rPr>
                <w:b/>
                <w:bCs/>
              </w:rPr>
            </w:pPr>
            <w:r w:rsidRPr="00121442">
              <w:rPr>
                <w:b/>
                <w:bCs/>
              </w:rPr>
              <w:t>Значение показателей качества муниципальной услуги</w:t>
            </w:r>
          </w:p>
        </w:tc>
      </w:tr>
      <w:tr w:rsidR="006814A0" w:rsidRPr="00121442" w:rsidTr="006814A0">
        <w:tc>
          <w:tcPr>
            <w:tcW w:w="3190" w:type="dxa"/>
          </w:tcPr>
          <w:p w:rsidR="006814A0" w:rsidRPr="00121442" w:rsidRDefault="006814A0" w:rsidP="006814A0">
            <w:r w:rsidRPr="00121442">
              <w:t>Количество зарегистрированных читателей</w:t>
            </w:r>
          </w:p>
        </w:tc>
        <w:tc>
          <w:tcPr>
            <w:tcW w:w="3190" w:type="dxa"/>
          </w:tcPr>
          <w:p w:rsidR="006814A0" w:rsidRPr="00121442" w:rsidRDefault="006814A0" w:rsidP="006814A0">
            <w:pPr>
              <w:jc w:val="center"/>
            </w:pPr>
            <w:r w:rsidRPr="00121442">
              <w:t>читатель</w:t>
            </w:r>
          </w:p>
        </w:tc>
        <w:tc>
          <w:tcPr>
            <w:tcW w:w="3191" w:type="dxa"/>
          </w:tcPr>
          <w:p w:rsidR="006814A0" w:rsidRPr="00121442" w:rsidRDefault="006814A0" w:rsidP="006814A0">
            <w:pPr>
              <w:jc w:val="center"/>
            </w:pPr>
          </w:p>
          <w:p w:rsidR="006814A0" w:rsidRPr="00121442" w:rsidRDefault="006814A0" w:rsidP="00121442">
            <w:pPr>
              <w:jc w:val="center"/>
            </w:pPr>
            <w:r w:rsidRPr="00121442">
              <w:t xml:space="preserve">13 </w:t>
            </w:r>
            <w:r w:rsidR="00121442" w:rsidRPr="00121442">
              <w:t>513</w:t>
            </w:r>
          </w:p>
        </w:tc>
      </w:tr>
      <w:tr w:rsidR="006814A0" w:rsidRPr="00121442" w:rsidTr="006814A0">
        <w:tc>
          <w:tcPr>
            <w:tcW w:w="3190" w:type="dxa"/>
          </w:tcPr>
          <w:p w:rsidR="006814A0" w:rsidRPr="00121442" w:rsidRDefault="006814A0" w:rsidP="006814A0">
            <w:r w:rsidRPr="00121442">
              <w:t xml:space="preserve">Книговыдача </w:t>
            </w:r>
          </w:p>
        </w:tc>
        <w:tc>
          <w:tcPr>
            <w:tcW w:w="3190" w:type="dxa"/>
          </w:tcPr>
          <w:p w:rsidR="006814A0" w:rsidRPr="00121442" w:rsidRDefault="006814A0" w:rsidP="006814A0">
            <w:pPr>
              <w:jc w:val="center"/>
            </w:pPr>
            <w:r w:rsidRPr="00121442">
              <w:t>Количество книг</w:t>
            </w:r>
          </w:p>
        </w:tc>
        <w:tc>
          <w:tcPr>
            <w:tcW w:w="3191" w:type="dxa"/>
          </w:tcPr>
          <w:p w:rsidR="006814A0" w:rsidRPr="00121442" w:rsidRDefault="00774D48" w:rsidP="00466875">
            <w:pPr>
              <w:jc w:val="center"/>
            </w:pPr>
            <w:r w:rsidRPr="00121442">
              <w:t>32</w:t>
            </w:r>
            <w:r w:rsidR="00466875">
              <w:t>1245</w:t>
            </w:r>
          </w:p>
        </w:tc>
      </w:tr>
      <w:tr w:rsidR="006814A0" w:rsidRPr="00121442" w:rsidTr="006814A0">
        <w:tc>
          <w:tcPr>
            <w:tcW w:w="3190" w:type="dxa"/>
          </w:tcPr>
          <w:p w:rsidR="006814A0" w:rsidRPr="00121442" w:rsidRDefault="006814A0" w:rsidP="006814A0">
            <w:r w:rsidRPr="00121442">
              <w:t>Количество посещений в год</w:t>
            </w:r>
          </w:p>
        </w:tc>
        <w:tc>
          <w:tcPr>
            <w:tcW w:w="3190" w:type="dxa"/>
          </w:tcPr>
          <w:p w:rsidR="006814A0" w:rsidRPr="00121442" w:rsidRDefault="006814A0" w:rsidP="006814A0">
            <w:pPr>
              <w:jc w:val="center"/>
            </w:pPr>
            <w:r w:rsidRPr="00121442">
              <w:t xml:space="preserve">Количество читателей </w:t>
            </w:r>
          </w:p>
        </w:tc>
        <w:tc>
          <w:tcPr>
            <w:tcW w:w="3191" w:type="dxa"/>
          </w:tcPr>
          <w:p w:rsidR="006814A0" w:rsidRPr="00121442" w:rsidRDefault="00466875" w:rsidP="00121442">
            <w:pPr>
              <w:jc w:val="center"/>
            </w:pPr>
            <w:r>
              <w:t>145460</w:t>
            </w:r>
          </w:p>
        </w:tc>
      </w:tr>
      <w:tr w:rsidR="006814A0" w:rsidRPr="00121442" w:rsidTr="006814A0">
        <w:tc>
          <w:tcPr>
            <w:tcW w:w="3190" w:type="dxa"/>
          </w:tcPr>
          <w:p w:rsidR="006814A0" w:rsidRPr="00121442" w:rsidRDefault="006814A0" w:rsidP="006814A0">
            <w:r w:rsidRPr="00121442">
              <w:t>Количество мероприятий</w:t>
            </w:r>
          </w:p>
        </w:tc>
        <w:tc>
          <w:tcPr>
            <w:tcW w:w="3190" w:type="dxa"/>
          </w:tcPr>
          <w:p w:rsidR="006814A0" w:rsidRPr="00121442" w:rsidRDefault="006814A0" w:rsidP="006814A0">
            <w:pPr>
              <w:jc w:val="center"/>
            </w:pPr>
            <w:r w:rsidRPr="00121442">
              <w:t>мероприятие</w:t>
            </w:r>
          </w:p>
        </w:tc>
        <w:tc>
          <w:tcPr>
            <w:tcW w:w="3191" w:type="dxa"/>
          </w:tcPr>
          <w:p w:rsidR="006814A0" w:rsidRPr="00121442" w:rsidRDefault="00466875" w:rsidP="00121442">
            <w:pPr>
              <w:jc w:val="center"/>
            </w:pPr>
            <w:r>
              <w:t>2240</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466875">
        <w:rPr>
          <w:sz w:val="28"/>
          <w:szCs w:val="28"/>
        </w:rPr>
        <w:t xml:space="preserve"> </w:t>
      </w:r>
      <w:r w:rsidR="00E26633">
        <w:rPr>
          <w:sz w:val="28"/>
          <w:szCs w:val="28"/>
        </w:rPr>
        <w:t>2</w:t>
      </w:r>
      <w:r w:rsidR="00C13C78">
        <w:rPr>
          <w:sz w:val="28"/>
          <w:szCs w:val="28"/>
        </w:rPr>
        <w:t>8 272,6</w:t>
      </w:r>
      <w:r w:rsidRPr="005A5741">
        <w:rPr>
          <w:sz w:val="28"/>
          <w:szCs w:val="28"/>
        </w:rPr>
        <w:t xml:space="preserve"> т</w:t>
      </w:r>
      <w:r w:rsidR="00EF3AD4">
        <w:rPr>
          <w:sz w:val="28"/>
          <w:szCs w:val="28"/>
        </w:rPr>
        <w:t>ыс</w:t>
      </w:r>
      <w:r w:rsidRPr="005A5741">
        <w:rPr>
          <w:sz w:val="28"/>
          <w:szCs w:val="28"/>
        </w:rPr>
        <w:t>.</w:t>
      </w:r>
      <w:r w:rsidR="00C13C78">
        <w:rPr>
          <w:sz w:val="28"/>
          <w:szCs w:val="28"/>
        </w:rPr>
        <w:t xml:space="preserve"> </w:t>
      </w:r>
      <w:r w:rsidR="00972BD4">
        <w:rPr>
          <w:sz w:val="28"/>
          <w:szCs w:val="28"/>
        </w:rPr>
        <w:t>р</w:t>
      </w:r>
      <w:r w:rsidR="00EF3AD4">
        <w:rPr>
          <w:sz w:val="28"/>
          <w:szCs w:val="28"/>
        </w:rPr>
        <w:t>уб</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C13C78">
        <w:rPr>
          <w:sz w:val="28"/>
          <w:szCs w:val="28"/>
        </w:rPr>
        <w:t>5</w:t>
      </w:r>
      <w:r w:rsidRPr="005A5741">
        <w:rPr>
          <w:sz w:val="28"/>
          <w:szCs w:val="28"/>
        </w:rPr>
        <w:t xml:space="preserve"> год –</w:t>
      </w:r>
      <w:r w:rsidR="00C13C78">
        <w:rPr>
          <w:sz w:val="28"/>
          <w:szCs w:val="28"/>
        </w:rPr>
        <w:t xml:space="preserve"> 8 966,0</w:t>
      </w:r>
      <w:r w:rsidRPr="005A5741">
        <w:rPr>
          <w:sz w:val="28"/>
          <w:szCs w:val="28"/>
        </w:rPr>
        <w:t xml:space="preserve"> тыс. руб.;</w:t>
      </w:r>
    </w:p>
    <w:p w:rsidR="006814A0" w:rsidRPr="005A5741" w:rsidRDefault="00774D48" w:rsidP="00C51557">
      <w:pPr>
        <w:widowControl w:val="0"/>
        <w:ind w:firstLine="426"/>
        <w:jc w:val="both"/>
        <w:rPr>
          <w:sz w:val="28"/>
          <w:szCs w:val="28"/>
        </w:rPr>
      </w:pPr>
      <w:r>
        <w:rPr>
          <w:sz w:val="28"/>
          <w:szCs w:val="28"/>
        </w:rPr>
        <w:t>202</w:t>
      </w:r>
      <w:r w:rsidR="00C13C78">
        <w:rPr>
          <w:sz w:val="28"/>
          <w:szCs w:val="28"/>
        </w:rPr>
        <w:t>6</w:t>
      </w:r>
      <w:r w:rsidR="006814A0" w:rsidRPr="005A5741">
        <w:rPr>
          <w:sz w:val="28"/>
          <w:szCs w:val="28"/>
        </w:rPr>
        <w:t xml:space="preserve"> год –</w:t>
      </w:r>
      <w:r w:rsidR="00C13C78">
        <w:rPr>
          <w:sz w:val="28"/>
          <w:szCs w:val="28"/>
        </w:rPr>
        <w:t xml:space="preserve">9 464,0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C13C78">
        <w:rPr>
          <w:sz w:val="28"/>
          <w:szCs w:val="28"/>
        </w:rPr>
        <w:t>7</w:t>
      </w:r>
      <w:r w:rsidR="006814A0" w:rsidRPr="005A5741">
        <w:rPr>
          <w:sz w:val="28"/>
          <w:szCs w:val="28"/>
        </w:rPr>
        <w:t xml:space="preserve"> год – </w:t>
      </w:r>
      <w:r w:rsidR="00C13C78">
        <w:rPr>
          <w:sz w:val="28"/>
          <w:szCs w:val="28"/>
        </w:rPr>
        <w:t>9 842,6</w:t>
      </w:r>
      <w:r w:rsidR="006814A0" w:rsidRPr="005A5741">
        <w:rPr>
          <w:sz w:val="28"/>
          <w:szCs w:val="28"/>
        </w:rPr>
        <w:t xml:space="preserve"> тыс. руб. </w:t>
      </w:r>
    </w:p>
    <w:p w:rsidR="006814A0" w:rsidRPr="005A5741" w:rsidRDefault="00EF3AD4" w:rsidP="00EF3AD4">
      <w:pPr>
        <w:ind w:firstLine="426"/>
        <w:jc w:val="both"/>
        <w:rPr>
          <w:sz w:val="28"/>
          <w:szCs w:val="28"/>
        </w:rPr>
      </w:pPr>
      <w:r w:rsidRPr="00F455AC">
        <w:rPr>
          <w:sz w:val="28"/>
          <w:szCs w:val="28"/>
        </w:rPr>
        <w:t>Объемы бюджетных средств в течение года уточняются в соответствии спринимаемыми нормативными правовыми актами о соответствующих бюджетах  на финансовый год</w:t>
      </w:r>
      <w:proofErr w:type="gramStart"/>
      <w:r w:rsidRPr="00F455AC">
        <w:rPr>
          <w:sz w:val="28"/>
          <w:szCs w:val="28"/>
        </w:rPr>
        <w:t>.</w:t>
      </w:r>
      <w:r w:rsidR="006814A0" w:rsidRPr="005A5741">
        <w:rPr>
          <w:sz w:val="28"/>
          <w:szCs w:val="28"/>
        </w:rPr>
        <w:t>(</w:t>
      </w:r>
      <w:proofErr w:type="gramEnd"/>
      <w:r w:rsidR="006814A0" w:rsidRPr="005A5741">
        <w:rPr>
          <w:sz w:val="28"/>
          <w:szCs w:val="28"/>
        </w:rPr>
        <w:t>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proofErr w:type="gramStart"/>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xml:space="preserve">№ </w:t>
            </w:r>
            <w:proofErr w:type="gramStart"/>
            <w:r w:rsidRPr="00687862">
              <w:rPr>
                <w:b/>
                <w:bCs/>
              </w:rPr>
              <w:t>п</w:t>
            </w:r>
            <w:proofErr w:type="gramEnd"/>
            <w:r w:rsidRPr="00687862">
              <w:rPr>
                <w:b/>
                <w:bCs/>
              </w:rPr>
              <w:t>/п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C13C78">
            <w:pPr>
              <w:jc w:val="center"/>
              <w:rPr>
                <w:b/>
                <w:bCs/>
                <w:color w:val="000000"/>
              </w:rPr>
            </w:pPr>
            <w:r w:rsidRPr="00687862">
              <w:rPr>
                <w:b/>
                <w:bCs/>
                <w:color w:val="000000"/>
              </w:rPr>
              <w:t>202</w:t>
            </w:r>
            <w:r w:rsidR="00C13C78">
              <w:rPr>
                <w:b/>
                <w:bCs/>
                <w:color w:val="000000"/>
              </w:rPr>
              <w:t>6</w:t>
            </w:r>
            <w:r w:rsidRPr="00687862">
              <w:rPr>
                <w:b/>
                <w:bCs/>
                <w:color w:val="000000"/>
              </w:rPr>
              <w:t xml:space="preserve"> год</w:t>
            </w:r>
          </w:p>
        </w:tc>
        <w:tc>
          <w:tcPr>
            <w:tcW w:w="1275" w:type="dxa"/>
            <w:vMerge w:val="restart"/>
            <w:vAlign w:val="center"/>
          </w:tcPr>
          <w:p w:rsidR="006814A0" w:rsidRPr="00687862" w:rsidRDefault="006814A0" w:rsidP="00C13C78">
            <w:pPr>
              <w:jc w:val="center"/>
              <w:rPr>
                <w:b/>
                <w:bCs/>
                <w:color w:val="000000"/>
              </w:rPr>
            </w:pPr>
            <w:r w:rsidRPr="00687862">
              <w:rPr>
                <w:b/>
                <w:bCs/>
                <w:color w:val="000000"/>
              </w:rPr>
              <w:t>202</w:t>
            </w:r>
            <w:r w:rsidR="00C13C78">
              <w:rPr>
                <w:b/>
                <w:bCs/>
                <w:color w:val="000000"/>
              </w:rPr>
              <w:t>7</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E26633">
            <w:pPr>
              <w:jc w:val="center"/>
              <w:rPr>
                <w:b/>
                <w:bCs/>
                <w:color w:val="000000"/>
              </w:rPr>
            </w:pPr>
            <w:r w:rsidRPr="00687862">
              <w:rPr>
                <w:b/>
                <w:bCs/>
                <w:color w:val="000000"/>
              </w:rPr>
              <w:t>202</w:t>
            </w:r>
            <w:r w:rsidR="00C13C78">
              <w:rPr>
                <w:b/>
                <w:bCs/>
                <w:color w:val="000000"/>
              </w:rPr>
              <w:t>5</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proofErr w:type="gramStart"/>
            <w:r w:rsidR="00EA0A5B">
              <w:t>»</w:t>
            </w:r>
            <w:r w:rsidRPr="00687862">
              <w:t xml:space="preserve">.:                                                                                                                                                                                                                                                                                                               </w:t>
            </w:r>
            <w:proofErr w:type="gramEnd"/>
          </w:p>
        </w:tc>
        <w:tc>
          <w:tcPr>
            <w:tcW w:w="1135" w:type="dxa"/>
            <w:vAlign w:val="center"/>
          </w:tcPr>
          <w:p w:rsidR="006814A0" w:rsidRPr="00687862" w:rsidRDefault="00637735" w:rsidP="00C13C78">
            <w:r>
              <w:t>202</w:t>
            </w:r>
            <w:r w:rsidR="00C13C78">
              <w:t>5</w:t>
            </w:r>
            <w:r>
              <w:t xml:space="preserve"> г.</w:t>
            </w:r>
          </w:p>
        </w:tc>
        <w:tc>
          <w:tcPr>
            <w:tcW w:w="1134" w:type="dxa"/>
            <w:vAlign w:val="center"/>
          </w:tcPr>
          <w:p w:rsidR="006814A0" w:rsidRPr="00687862" w:rsidRDefault="00C13C78" w:rsidP="000855F7">
            <w:pPr>
              <w:rPr>
                <w:b/>
                <w:bCs/>
              </w:rPr>
            </w:pPr>
            <w:r>
              <w:rPr>
                <w:b/>
                <w:bCs/>
              </w:rPr>
              <w:t>8 960,0</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C13C78" w:rsidP="000855F7">
            <w:pPr>
              <w:jc w:val="center"/>
              <w:rPr>
                <w:b/>
                <w:bCs/>
              </w:rPr>
            </w:pPr>
            <w:r>
              <w:rPr>
                <w:b/>
                <w:bCs/>
              </w:rPr>
              <w:t>8 960,0</w:t>
            </w:r>
          </w:p>
        </w:tc>
        <w:tc>
          <w:tcPr>
            <w:tcW w:w="1276" w:type="dxa"/>
            <w:vAlign w:val="center"/>
          </w:tcPr>
          <w:p w:rsidR="006814A0" w:rsidRPr="00687862" w:rsidRDefault="00C13C78" w:rsidP="000855F7">
            <w:pPr>
              <w:jc w:val="center"/>
              <w:rPr>
                <w:b/>
                <w:bCs/>
                <w:lang w:eastAsia="en-US"/>
              </w:rPr>
            </w:pPr>
            <w:r>
              <w:rPr>
                <w:b/>
                <w:bCs/>
                <w:lang w:eastAsia="en-US"/>
              </w:rPr>
              <w:t>9 464,0</w:t>
            </w:r>
          </w:p>
        </w:tc>
        <w:tc>
          <w:tcPr>
            <w:tcW w:w="1275" w:type="dxa"/>
            <w:vAlign w:val="center"/>
          </w:tcPr>
          <w:p w:rsidR="006814A0" w:rsidRPr="00687862" w:rsidRDefault="00C13C78" w:rsidP="000855F7">
            <w:pPr>
              <w:jc w:val="center"/>
              <w:rPr>
                <w:b/>
                <w:bCs/>
                <w:lang w:eastAsia="en-US"/>
              </w:rPr>
            </w:pPr>
            <w:r>
              <w:rPr>
                <w:b/>
                <w:bCs/>
                <w:lang w:eastAsia="en-US"/>
              </w:rPr>
              <w:t>9 842,6</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 xml:space="preserve">доступа пользователям </w:t>
            </w:r>
            <w:proofErr w:type="gramStart"/>
            <w:r w:rsidRPr="00687862">
              <w:t>к</w:t>
            </w:r>
            <w:proofErr w:type="gramEnd"/>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771FA2" w:rsidP="000855F7">
            <w:pPr>
              <w:jc w:val="center"/>
            </w:pPr>
            <w:r>
              <w:t>8</w:t>
            </w:r>
            <w:r w:rsidR="00C13C78">
              <w:t xml:space="preserve"> 2</w:t>
            </w:r>
            <w:r>
              <w:t>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C13C78">
            <w:pPr>
              <w:jc w:val="center"/>
            </w:pPr>
            <w:r>
              <w:t>8</w:t>
            </w:r>
            <w:r w:rsidR="00E26633">
              <w:t xml:space="preserve"> </w:t>
            </w:r>
            <w:r w:rsidR="00C13C78">
              <w:t>2</w:t>
            </w:r>
            <w:r>
              <w:t>00,0</w:t>
            </w:r>
          </w:p>
        </w:tc>
        <w:tc>
          <w:tcPr>
            <w:tcW w:w="1276" w:type="dxa"/>
            <w:vAlign w:val="center"/>
          </w:tcPr>
          <w:p w:rsidR="006814A0" w:rsidRPr="00687862" w:rsidRDefault="00C13C78" w:rsidP="000855F7">
            <w:pPr>
              <w:jc w:val="center"/>
            </w:pPr>
            <w:r>
              <w:t>9 464,0</w:t>
            </w:r>
          </w:p>
        </w:tc>
        <w:tc>
          <w:tcPr>
            <w:tcW w:w="1275" w:type="dxa"/>
            <w:vAlign w:val="center"/>
          </w:tcPr>
          <w:p w:rsidR="006814A0" w:rsidRPr="00687862" w:rsidRDefault="00C13C78" w:rsidP="000855F7">
            <w:pPr>
              <w:jc w:val="center"/>
            </w:pPr>
            <w:r>
              <w:t>9 842,6</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C13C78" w:rsidP="000855F7">
            <w:pPr>
              <w:jc w:val="center"/>
            </w:pPr>
            <w:r>
              <w:t>540</w:t>
            </w:r>
            <w:r w:rsidR="006814A0" w:rsidRPr="00687862">
              <w:t>,</w:t>
            </w:r>
            <w:r w:rsidR="00316441">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C13C78" w:rsidP="000855F7">
            <w:pPr>
              <w:jc w:val="center"/>
            </w:pPr>
            <w:r>
              <w:t>540</w:t>
            </w:r>
            <w:r w:rsidR="006814A0" w:rsidRPr="00687862">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0855F7">
            <w:pPr>
              <w:jc w:val="center"/>
            </w:pPr>
            <w:r w:rsidRPr="00687862">
              <w:t>1</w:t>
            </w:r>
            <w:r w:rsidR="00771FA2">
              <w:t>20</w:t>
            </w:r>
            <w:r w:rsidR="00CB7DF6">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0855F7">
            <w:pPr>
              <w:jc w:val="center"/>
            </w:pPr>
            <w:r w:rsidRPr="00687862">
              <w:t>1</w:t>
            </w:r>
            <w:r w:rsidR="00771FA2">
              <w:t>20</w:t>
            </w:r>
            <w:r w:rsidR="00CB7DF6">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316441" w:rsidP="000855F7">
            <w:pPr>
              <w:jc w:val="center"/>
            </w:pPr>
            <w:r>
              <w:t>100,0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316441" w:rsidP="000855F7">
            <w:pPr>
              <w:jc w:val="center"/>
            </w:pPr>
            <w:r>
              <w:t>100,0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C13C78" w:rsidRPr="00687862" w:rsidTr="00B124E6">
        <w:trPr>
          <w:trHeight w:val="826"/>
          <w:jc w:val="center"/>
        </w:trPr>
        <w:tc>
          <w:tcPr>
            <w:tcW w:w="674" w:type="dxa"/>
            <w:vAlign w:val="center"/>
          </w:tcPr>
          <w:p w:rsidR="00C13C78" w:rsidRDefault="00C13C78" w:rsidP="00C13C78">
            <w:pPr>
              <w:rPr>
                <w:bCs/>
              </w:rPr>
            </w:pPr>
            <w:r>
              <w:rPr>
                <w:bCs/>
              </w:rPr>
              <w:t>2.</w:t>
            </w:r>
          </w:p>
        </w:tc>
        <w:tc>
          <w:tcPr>
            <w:tcW w:w="2552" w:type="dxa"/>
            <w:vAlign w:val="center"/>
          </w:tcPr>
          <w:p w:rsidR="00C13C78" w:rsidRPr="004C4CCD" w:rsidRDefault="00C13C78" w:rsidP="00C13C78">
            <w:r>
              <w:t xml:space="preserve">Проведение мероприятий для подготовки к </w:t>
            </w:r>
            <w:r w:rsidRPr="004C4CCD">
              <w:t xml:space="preserve"> </w:t>
            </w:r>
            <w:proofErr w:type="gramStart"/>
            <w:r>
              <w:t>осеннее</w:t>
            </w:r>
            <w:r w:rsidRPr="004C4CCD">
              <w:t>-зимнему</w:t>
            </w:r>
            <w:proofErr w:type="gramEnd"/>
            <w:r w:rsidRPr="004C4CCD">
              <w:t xml:space="preserve"> периоду</w:t>
            </w:r>
          </w:p>
          <w:p w:rsidR="00C13C78" w:rsidRDefault="00C13C78" w:rsidP="00C13C78">
            <w:pPr>
              <w:jc w:val="both"/>
            </w:pPr>
          </w:p>
          <w:p w:rsidR="00C13C78" w:rsidRPr="00B41B84" w:rsidRDefault="00C13C78" w:rsidP="00C13C78">
            <w:pPr>
              <w:rPr>
                <w:rFonts w:eastAsia="Calibri"/>
              </w:rPr>
            </w:pPr>
          </w:p>
        </w:tc>
        <w:tc>
          <w:tcPr>
            <w:tcW w:w="1135" w:type="dxa"/>
            <w:vAlign w:val="center"/>
          </w:tcPr>
          <w:p w:rsidR="00C13C78" w:rsidRDefault="00C13C78" w:rsidP="00C13C78">
            <w:pPr>
              <w:jc w:val="center"/>
              <w:rPr>
                <w:rFonts w:eastAsia="Calibri"/>
              </w:rPr>
            </w:pPr>
            <w:r>
              <w:rPr>
                <w:rFonts w:eastAsia="Calibri"/>
              </w:rPr>
              <w:t>2025 г.</w:t>
            </w:r>
          </w:p>
        </w:tc>
        <w:tc>
          <w:tcPr>
            <w:tcW w:w="1134" w:type="dxa"/>
            <w:vAlign w:val="center"/>
          </w:tcPr>
          <w:p w:rsidR="00C13C78" w:rsidRDefault="00C13C78" w:rsidP="00C13C78">
            <w:pPr>
              <w:jc w:val="center"/>
              <w:rPr>
                <w:rFonts w:eastAsia="Calibri"/>
              </w:rPr>
            </w:pPr>
            <w:r>
              <w:rPr>
                <w:rFonts w:eastAsia="Calibri"/>
              </w:rPr>
              <w:t>6,0</w:t>
            </w:r>
          </w:p>
        </w:tc>
        <w:tc>
          <w:tcPr>
            <w:tcW w:w="1134" w:type="dxa"/>
            <w:vAlign w:val="center"/>
          </w:tcPr>
          <w:p w:rsidR="00C13C78" w:rsidRPr="00687862" w:rsidRDefault="00C13C78" w:rsidP="00C13C78">
            <w:pPr>
              <w:jc w:val="center"/>
              <w:rPr>
                <w:rFonts w:eastAsia="Calibri"/>
              </w:rPr>
            </w:pPr>
          </w:p>
        </w:tc>
        <w:tc>
          <w:tcPr>
            <w:tcW w:w="992" w:type="dxa"/>
            <w:vAlign w:val="center"/>
          </w:tcPr>
          <w:p w:rsidR="00C13C78" w:rsidRDefault="00C13C78" w:rsidP="00C13C78">
            <w:pPr>
              <w:jc w:val="center"/>
              <w:rPr>
                <w:rFonts w:eastAsia="Calibri"/>
              </w:rPr>
            </w:pPr>
          </w:p>
        </w:tc>
        <w:tc>
          <w:tcPr>
            <w:tcW w:w="1276" w:type="dxa"/>
            <w:vAlign w:val="center"/>
          </w:tcPr>
          <w:p w:rsidR="00C13C78" w:rsidRDefault="00C13C78" w:rsidP="00C13C78">
            <w:pPr>
              <w:jc w:val="center"/>
              <w:rPr>
                <w:rFonts w:eastAsia="Calibri"/>
              </w:rPr>
            </w:pPr>
            <w:r>
              <w:rPr>
                <w:rFonts w:eastAsia="Calibri"/>
              </w:rPr>
              <w:t>6,0</w:t>
            </w:r>
          </w:p>
        </w:tc>
        <w:tc>
          <w:tcPr>
            <w:tcW w:w="1276" w:type="dxa"/>
            <w:vAlign w:val="center"/>
          </w:tcPr>
          <w:p w:rsidR="00C13C78" w:rsidRPr="00687862" w:rsidRDefault="00C13C78" w:rsidP="00C13C78">
            <w:pPr>
              <w:jc w:val="center"/>
              <w:rPr>
                <w:rFonts w:eastAsia="Calibri"/>
                <w:lang w:eastAsia="en-US"/>
              </w:rPr>
            </w:pPr>
          </w:p>
        </w:tc>
        <w:tc>
          <w:tcPr>
            <w:tcW w:w="1275" w:type="dxa"/>
            <w:vAlign w:val="center"/>
          </w:tcPr>
          <w:p w:rsidR="00C13C78" w:rsidRPr="00687862" w:rsidRDefault="00C13C78" w:rsidP="00C13C78">
            <w:pPr>
              <w:jc w:val="center"/>
              <w:rPr>
                <w:rFonts w:eastAsia="Calibri"/>
                <w:lang w:eastAsia="en-US"/>
              </w:rPr>
            </w:pPr>
          </w:p>
        </w:tc>
        <w:tc>
          <w:tcPr>
            <w:tcW w:w="1701" w:type="dxa"/>
          </w:tcPr>
          <w:p w:rsidR="00C13C78" w:rsidRPr="00687862" w:rsidRDefault="00C13C78" w:rsidP="00C13C78">
            <w:pPr>
              <w:jc w:val="center"/>
              <w:rPr>
                <w:lang w:eastAsia="en-US"/>
              </w:rPr>
            </w:pPr>
            <w:r w:rsidRPr="00687862">
              <w:rPr>
                <w:lang w:eastAsia="en-US"/>
              </w:rPr>
              <w:t>Муниципальное бюджетное учреждение культуры «</w:t>
            </w:r>
            <w:proofErr w:type="spellStart"/>
            <w:r w:rsidRPr="00687862">
              <w:rPr>
                <w:lang w:eastAsia="en-US"/>
              </w:rPr>
              <w:t>Межпоселенческая</w:t>
            </w:r>
            <w:proofErr w:type="spellEnd"/>
            <w:r w:rsidRPr="00687862">
              <w:rPr>
                <w:lang w:eastAsia="en-US"/>
              </w:rPr>
              <w:t xml:space="preserve"> централизованная библиотечная система Озинского муниципального района»</w:t>
            </w:r>
          </w:p>
          <w:p w:rsidR="00C13C78" w:rsidRPr="00687862" w:rsidRDefault="00C13C78" w:rsidP="00C13C78">
            <w:pPr>
              <w:rPr>
                <w:lang w:eastAsia="en-US"/>
              </w:rPr>
            </w:pPr>
          </w:p>
          <w:p w:rsidR="00C13C78" w:rsidRPr="00FA1747" w:rsidRDefault="00C13C78" w:rsidP="00C13C78">
            <w:pPr>
              <w:jc w:val="center"/>
            </w:pPr>
          </w:p>
        </w:tc>
        <w:tc>
          <w:tcPr>
            <w:tcW w:w="2835" w:type="dxa"/>
            <w:vAlign w:val="center"/>
          </w:tcPr>
          <w:p w:rsidR="00C13C78" w:rsidRPr="004C4CCD" w:rsidRDefault="00C13C78" w:rsidP="00C13C78">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C13C78" w:rsidRDefault="00C13C78" w:rsidP="00C13C78">
            <w:pPr>
              <w:jc w:val="both"/>
            </w:pPr>
          </w:p>
          <w:p w:rsidR="00C13C78" w:rsidRPr="00B41B84" w:rsidRDefault="00C13C78" w:rsidP="00C13C78">
            <w:pPr>
              <w:rPr>
                <w:rFonts w:eastAsia="Calibri"/>
              </w:rPr>
            </w:pPr>
          </w:p>
        </w:tc>
      </w:tr>
      <w:tr w:rsidR="00C13C78" w:rsidRPr="00687862" w:rsidTr="00454FC1">
        <w:trPr>
          <w:jc w:val="center"/>
        </w:trPr>
        <w:tc>
          <w:tcPr>
            <w:tcW w:w="4361" w:type="dxa"/>
            <w:gridSpan w:val="3"/>
            <w:vAlign w:val="center"/>
          </w:tcPr>
          <w:p w:rsidR="00C13C78" w:rsidRPr="00687862" w:rsidRDefault="00C13C78" w:rsidP="00C13C78">
            <w:pPr>
              <w:rPr>
                <w:b/>
                <w:bCs/>
              </w:rPr>
            </w:pPr>
          </w:p>
          <w:p w:rsidR="00C13C78" w:rsidRPr="00687862" w:rsidRDefault="00C13C78" w:rsidP="00C13C78">
            <w:pPr>
              <w:rPr>
                <w:b/>
                <w:bCs/>
              </w:rPr>
            </w:pPr>
            <w:r w:rsidRPr="00687862">
              <w:rPr>
                <w:b/>
                <w:bCs/>
              </w:rPr>
              <w:t>Итого</w:t>
            </w:r>
          </w:p>
        </w:tc>
        <w:tc>
          <w:tcPr>
            <w:tcW w:w="1134" w:type="dxa"/>
            <w:vAlign w:val="center"/>
          </w:tcPr>
          <w:p w:rsidR="00C13C78" w:rsidRPr="00687862" w:rsidRDefault="00C13C78" w:rsidP="00C13C78">
            <w:pPr>
              <w:rPr>
                <w:b/>
                <w:bCs/>
              </w:rPr>
            </w:pPr>
            <w:r>
              <w:rPr>
                <w:b/>
                <w:bCs/>
              </w:rPr>
              <w:t>8 966,0</w:t>
            </w:r>
          </w:p>
        </w:tc>
        <w:tc>
          <w:tcPr>
            <w:tcW w:w="1134" w:type="dxa"/>
            <w:vAlign w:val="center"/>
          </w:tcPr>
          <w:p w:rsidR="00C13C78" w:rsidRPr="00687862" w:rsidRDefault="00C13C78" w:rsidP="00C13C78">
            <w:pPr>
              <w:jc w:val="center"/>
              <w:rPr>
                <w:b/>
                <w:bCs/>
              </w:rPr>
            </w:pPr>
          </w:p>
        </w:tc>
        <w:tc>
          <w:tcPr>
            <w:tcW w:w="992" w:type="dxa"/>
            <w:vAlign w:val="center"/>
          </w:tcPr>
          <w:p w:rsidR="00C13C78" w:rsidRPr="00687862" w:rsidRDefault="00C13C78" w:rsidP="00C13C78">
            <w:pPr>
              <w:jc w:val="center"/>
              <w:rPr>
                <w:b/>
                <w:bCs/>
              </w:rPr>
            </w:pPr>
          </w:p>
        </w:tc>
        <w:tc>
          <w:tcPr>
            <w:tcW w:w="1276" w:type="dxa"/>
            <w:vAlign w:val="center"/>
          </w:tcPr>
          <w:p w:rsidR="00C13C78" w:rsidRPr="00687862" w:rsidRDefault="00C13C78" w:rsidP="00C13C78">
            <w:pPr>
              <w:jc w:val="center"/>
              <w:rPr>
                <w:b/>
                <w:bCs/>
              </w:rPr>
            </w:pPr>
            <w:r>
              <w:rPr>
                <w:b/>
                <w:bCs/>
              </w:rPr>
              <w:t>8 966,0</w:t>
            </w:r>
          </w:p>
        </w:tc>
        <w:tc>
          <w:tcPr>
            <w:tcW w:w="1276" w:type="dxa"/>
            <w:vAlign w:val="center"/>
          </w:tcPr>
          <w:p w:rsidR="00C13C78" w:rsidRPr="00687862" w:rsidRDefault="00C13C78" w:rsidP="00C13C78">
            <w:pPr>
              <w:jc w:val="center"/>
              <w:rPr>
                <w:b/>
                <w:bCs/>
                <w:lang w:eastAsia="en-US"/>
              </w:rPr>
            </w:pPr>
          </w:p>
        </w:tc>
        <w:tc>
          <w:tcPr>
            <w:tcW w:w="1275" w:type="dxa"/>
            <w:vAlign w:val="center"/>
          </w:tcPr>
          <w:p w:rsidR="00C13C78" w:rsidRPr="00687862" w:rsidRDefault="00C13C78" w:rsidP="00C13C78">
            <w:pPr>
              <w:jc w:val="center"/>
              <w:rPr>
                <w:b/>
                <w:bCs/>
                <w:lang w:eastAsia="en-US"/>
              </w:rPr>
            </w:pPr>
          </w:p>
        </w:tc>
        <w:tc>
          <w:tcPr>
            <w:tcW w:w="1701" w:type="dxa"/>
            <w:vAlign w:val="bottom"/>
          </w:tcPr>
          <w:p w:rsidR="00C13C78" w:rsidRPr="00687862" w:rsidRDefault="00C13C78" w:rsidP="00C13C78">
            <w:pPr>
              <w:jc w:val="center"/>
              <w:rPr>
                <w:b/>
                <w:bCs/>
              </w:rPr>
            </w:pPr>
          </w:p>
        </w:tc>
        <w:tc>
          <w:tcPr>
            <w:tcW w:w="2835" w:type="dxa"/>
            <w:vAlign w:val="bottom"/>
          </w:tcPr>
          <w:p w:rsidR="00C13C78" w:rsidRPr="00687862" w:rsidRDefault="00C13C78" w:rsidP="00C13C78">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 xml:space="preserve">"Культура Озинского </w:t>
      </w:r>
      <w:proofErr w:type="gramStart"/>
      <w:r w:rsidRPr="00881D3A">
        <w:t>муниципального</w:t>
      </w:r>
      <w:proofErr w:type="gramEnd"/>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C13C78">
            <w:pPr>
              <w:jc w:val="center"/>
              <w:rPr>
                <w:b/>
                <w:bCs/>
              </w:rPr>
            </w:pPr>
            <w:r w:rsidRPr="00C24B01">
              <w:rPr>
                <w:b/>
                <w:bCs/>
              </w:rPr>
              <w:t>202</w:t>
            </w:r>
            <w:r w:rsidR="00C13C78">
              <w:rPr>
                <w:b/>
                <w:bCs/>
              </w:rPr>
              <w:t>5</w:t>
            </w:r>
            <w:r w:rsidRPr="00C24B01">
              <w:rPr>
                <w:b/>
                <w:bCs/>
              </w:rPr>
              <w:t>год</w:t>
            </w:r>
          </w:p>
        </w:tc>
        <w:tc>
          <w:tcPr>
            <w:tcW w:w="1459" w:type="dxa"/>
          </w:tcPr>
          <w:p w:rsidR="006814A0" w:rsidRPr="00C24B01" w:rsidRDefault="006814A0" w:rsidP="00C13C78">
            <w:pPr>
              <w:jc w:val="center"/>
              <w:rPr>
                <w:b/>
                <w:bCs/>
                <w:lang w:val="en-US"/>
              </w:rPr>
            </w:pPr>
            <w:r w:rsidRPr="00C24B01">
              <w:rPr>
                <w:b/>
                <w:bCs/>
              </w:rPr>
              <w:t>202</w:t>
            </w:r>
            <w:r w:rsidR="00C13C78">
              <w:rPr>
                <w:b/>
                <w:bCs/>
              </w:rPr>
              <w:t>6</w:t>
            </w:r>
            <w:r w:rsidRPr="00C24B01">
              <w:rPr>
                <w:b/>
                <w:bCs/>
              </w:rPr>
              <w:t xml:space="preserve"> год</w:t>
            </w:r>
          </w:p>
        </w:tc>
        <w:tc>
          <w:tcPr>
            <w:tcW w:w="1348" w:type="dxa"/>
          </w:tcPr>
          <w:p w:rsidR="006814A0" w:rsidRPr="00C24B01" w:rsidRDefault="006814A0" w:rsidP="00316441">
            <w:pPr>
              <w:jc w:val="center"/>
              <w:rPr>
                <w:b/>
                <w:bCs/>
              </w:rPr>
            </w:pPr>
            <w:r w:rsidRPr="00C24B01">
              <w:rPr>
                <w:b/>
                <w:bCs/>
              </w:rPr>
              <w:t>202</w:t>
            </w:r>
            <w:r w:rsidR="00C13C78">
              <w:rPr>
                <w:b/>
                <w:bCs/>
              </w:rPr>
              <w:t>7</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9F66B7" w:rsidP="006814A0">
            <w:pPr>
              <w:jc w:val="center"/>
              <w:rPr>
                <w:b/>
                <w:bCs/>
              </w:rPr>
            </w:pPr>
            <w:r>
              <w:rPr>
                <w:b/>
                <w:bCs/>
              </w:rPr>
              <w:t>6 192</w:t>
            </w:r>
          </w:p>
        </w:tc>
        <w:tc>
          <w:tcPr>
            <w:tcW w:w="1459" w:type="dxa"/>
          </w:tcPr>
          <w:p w:rsidR="006814A0" w:rsidRPr="00C24B01" w:rsidRDefault="009F66B7" w:rsidP="006814A0">
            <w:pPr>
              <w:jc w:val="center"/>
              <w:rPr>
                <w:b/>
                <w:bCs/>
              </w:rPr>
            </w:pPr>
            <w:r>
              <w:rPr>
                <w:b/>
                <w:bCs/>
              </w:rPr>
              <w:t>6 195</w:t>
            </w:r>
          </w:p>
        </w:tc>
        <w:tc>
          <w:tcPr>
            <w:tcW w:w="1348" w:type="dxa"/>
          </w:tcPr>
          <w:p w:rsidR="006814A0" w:rsidRPr="00C24B01" w:rsidRDefault="009F66B7" w:rsidP="006814A0">
            <w:pPr>
              <w:jc w:val="center"/>
              <w:rPr>
                <w:b/>
                <w:bCs/>
              </w:rPr>
            </w:pPr>
            <w:r>
              <w:rPr>
                <w:b/>
                <w:bCs/>
              </w:rPr>
              <w:t>6 198</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5D4CA5" w:rsidP="005D4CA5">
            <w:pPr>
              <w:jc w:val="center"/>
              <w:rPr>
                <w:b/>
                <w:bCs/>
              </w:rPr>
            </w:pPr>
            <w:r>
              <w:rPr>
                <w:b/>
                <w:bCs/>
              </w:rPr>
              <w:t>214 049</w:t>
            </w:r>
          </w:p>
        </w:tc>
        <w:tc>
          <w:tcPr>
            <w:tcW w:w="1459" w:type="dxa"/>
          </w:tcPr>
          <w:p w:rsidR="006814A0" w:rsidRPr="00C24B01" w:rsidRDefault="005D4CA5" w:rsidP="006814A0">
            <w:pPr>
              <w:jc w:val="center"/>
              <w:rPr>
                <w:b/>
                <w:bCs/>
              </w:rPr>
            </w:pPr>
            <w:r>
              <w:rPr>
                <w:b/>
                <w:bCs/>
              </w:rPr>
              <w:t>275 206</w:t>
            </w:r>
          </w:p>
        </w:tc>
        <w:tc>
          <w:tcPr>
            <w:tcW w:w="1348" w:type="dxa"/>
          </w:tcPr>
          <w:p w:rsidR="006814A0" w:rsidRPr="00C24B01" w:rsidRDefault="005D4CA5" w:rsidP="006814A0">
            <w:pPr>
              <w:jc w:val="center"/>
              <w:rPr>
                <w:b/>
                <w:bCs/>
              </w:rPr>
            </w:pPr>
            <w:r>
              <w:rPr>
                <w:b/>
                <w:bCs/>
              </w:rPr>
              <w:t>305 784</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975CE">
            <w:pPr>
              <w:jc w:val="center"/>
            </w:pPr>
            <w:r w:rsidRPr="00C24B01">
              <w:t>15</w:t>
            </w:r>
            <w:r w:rsidR="006975CE">
              <w:t>1</w:t>
            </w:r>
          </w:p>
        </w:tc>
        <w:tc>
          <w:tcPr>
            <w:tcW w:w="1459" w:type="dxa"/>
          </w:tcPr>
          <w:p w:rsidR="006814A0" w:rsidRPr="00C24B01" w:rsidRDefault="006814A0" w:rsidP="006975CE">
            <w:pPr>
              <w:jc w:val="center"/>
            </w:pPr>
            <w:r w:rsidRPr="00C24B01">
              <w:t>15</w:t>
            </w:r>
            <w:r w:rsidR="006975CE">
              <w:t>1</w:t>
            </w:r>
          </w:p>
        </w:tc>
        <w:tc>
          <w:tcPr>
            <w:tcW w:w="1348" w:type="dxa"/>
          </w:tcPr>
          <w:p w:rsidR="006814A0" w:rsidRPr="00C24B01" w:rsidRDefault="006814A0" w:rsidP="006975CE">
            <w:pPr>
              <w:jc w:val="center"/>
            </w:pPr>
            <w:r w:rsidRPr="00C24B01">
              <w:t>15</w:t>
            </w:r>
            <w:r w:rsidR="006975CE">
              <w:t>1</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5D4CA5" w:rsidP="00667DC8">
            <w:pPr>
              <w:jc w:val="center"/>
            </w:pPr>
            <w:r>
              <w:t>2 355</w:t>
            </w:r>
          </w:p>
        </w:tc>
        <w:tc>
          <w:tcPr>
            <w:tcW w:w="1459" w:type="dxa"/>
          </w:tcPr>
          <w:p w:rsidR="006814A0" w:rsidRPr="00C24B01" w:rsidRDefault="006814A0" w:rsidP="005D4CA5">
            <w:pPr>
              <w:jc w:val="center"/>
            </w:pPr>
            <w:r w:rsidRPr="00C24B01">
              <w:t xml:space="preserve">2 </w:t>
            </w:r>
            <w:r w:rsidR="005D4CA5">
              <w:t>357</w:t>
            </w:r>
          </w:p>
        </w:tc>
        <w:tc>
          <w:tcPr>
            <w:tcW w:w="1348" w:type="dxa"/>
          </w:tcPr>
          <w:p w:rsidR="006814A0" w:rsidRPr="00C24B01" w:rsidRDefault="006814A0" w:rsidP="005D4CA5">
            <w:pPr>
              <w:jc w:val="center"/>
            </w:pPr>
            <w:r w:rsidRPr="00C24B01">
              <w:t xml:space="preserve">2 </w:t>
            </w:r>
            <w:r w:rsidR="005D4CA5">
              <w:t>360</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5D4CA5">
            <w:pPr>
              <w:jc w:val="center"/>
            </w:pPr>
            <w:r w:rsidRPr="00C24B01">
              <w:t>6</w:t>
            </w:r>
            <w:r w:rsidR="005D4CA5">
              <w:t>9 000</w:t>
            </w:r>
          </w:p>
        </w:tc>
        <w:tc>
          <w:tcPr>
            <w:tcW w:w="1459" w:type="dxa"/>
          </w:tcPr>
          <w:p w:rsidR="006814A0" w:rsidRPr="00C24B01" w:rsidRDefault="005D4CA5" w:rsidP="006814A0">
            <w:pPr>
              <w:jc w:val="center"/>
            </w:pPr>
            <w:r>
              <w:t>69 100</w:t>
            </w:r>
          </w:p>
        </w:tc>
        <w:tc>
          <w:tcPr>
            <w:tcW w:w="1348" w:type="dxa"/>
          </w:tcPr>
          <w:p w:rsidR="006814A0" w:rsidRPr="00C24B01" w:rsidRDefault="005D4CA5" w:rsidP="006814A0">
            <w:pPr>
              <w:jc w:val="center"/>
            </w:pPr>
            <w:r>
              <w:t>69 100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DB0DA2" w:rsidRPr="00C24B01" w:rsidTr="00F94B8A">
        <w:tc>
          <w:tcPr>
            <w:tcW w:w="3171" w:type="dxa"/>
          </w:tcPr>
          <w:p w:rsidR="00DB0DA2" w:rsidRPr="00C24B01" w:rsidRDefault="00DB0DA2"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DB0DA2" w:rsidRPr="00C24B01" w:rsidRDefault="00DB0DA2" w:rsidP="006814A0">
            <w:pPr>
              <w:jc w:val="center"/>
            </w:pPr>
            <w:r w:rsidRPr="00C24B01">
              <w:t>Чел.</w:t>
            </w:r>
          </w:p>
        </w:tc>
        <w:tc>
          <w:tcPr>
            <w:tcW w:w="1276" w:type="dxa"/>
          </w:tcPr>
          <w:p w:rsidR="00DB0DA2" w:rsidRPr="00DB0DA2" w:rsidRDefault="00DB0DA2" w:rsidP="006975CE">
            <w:pPr>
              <w:jc w:val="center"/>
            </w:pPr>
            <w:r w:rsidRPr="00DB0DA2">
              <w:t>13 5</w:t>
            </w:r>
            <w:r w:rsidR="006975CE">
              <w:t>13</w:t>
            </w:r>
          </w:p>
        </w:tc>
        <w:tc>
          <w:tcPr>
            <w:tcW w:w="1459" w:type="dxa"/>
          </w:tcPr>
          <w:p w:rsidR="00DB0DA2" w:rsidRPr="00DB0DA2" w:rsidRDefault="00DB0DA2" w:rsidP="006975CE">
            <w:pPr>
              <w:jc w:val="center"/>
            </w:pPr>
            <w:r w:rsidRPr="00DB0DA2">
              <w:t>13 5</w:t>
            </w:r>
            <w:r w:rsidR="006975CE">
              <w:t>13</w:t>
            </w:r>
          </w:p>
        </w:tc>
        <w:tc>
          <w:tcPr>
            <w:tcW w:w="1348" w:type="dxa"/>
          </w:tcPr>
          <w:p w:rsidR="00DB0DA2" w:rsidRPr="00DB0DA2" w:rsidRDefault="00DB0DA2" w:rsidP="006975CE">
            <w:pPr>
              <w:jc w:val="center"/>
            </w:pPr>
            <w:r w:rsidRPr="00DB0DA2">
              <w:t>13 5</w:t>
            </w:r>
            <w:r w:rsidR="006975CE">
              <w:t>13</w:t>
            </w:r>
          </w:p>
        </w:tc>
      </w:tr>
      <w:tr w:rsidR="00DB0DA2" w:rsidRPr="00C24B01" w:rsidTr="00F94B8A">
        <w:tc>
          <w:tcPr>
            <w:tcW w:w="3171" w:type="dxa"/>
          </w:tcPr>
          <w:p w:rsidR="00DB0DA2" w:rsidRPr="00C24B01" w:rsidRDefault="00DB0DA2" w:rsidP="006814A0">
            <w:pPr>
              <w:rPr>
                <w:lang w:eastAsia="en-US"/>
              </w:rPr>
            </w:pPr>
            <w:r w:rsidRPr="00C24B01">
              <w:t>Показатель 2.</w:t>
            </w:r>
            <w:r w:rsidRPr="00C24B01">
              <w:rPr>
                <w:lang w:eastAsia="en-US"/>
              </w:rPr>
              <w:t>Количество книговыдач</w:t>
            </w:r>
          </w:p>
        </w:tc>
        <w:tc>
          <w:tcPr>
            <w:tcW w:w="2316" w:type="dxa"/>
          </w:tcPr>
          <w:p w:rsidR="00DB0DA2" w:rsidRPr="00C24B01" w:rsidRDefault="00DB0DA2" w:rsidP="006814A0">
            <w:pPr>
              <w:jc w:val="center"/>
            </w:pPr>
            <w:r w:rsidRPr="00C24B01">
              <w:t>Экз.</w:t>
            </w:r>
          </w:p>
        </w:tc>
        <w:tc>
          <w:tcPr>
            <w:tcW w:w="1276" w:type="dxa"/>
          </w:tcPr>
          <w:p w:rsidR="00DB0DA2" w:rsidRPr="00DB0DA2" w:rsidRDefault="006975CE" w:rsidP="00DB0DA2">
            <w:pPr>
              <w:jc w:val="center"/>
            </w:pPr>
            <w:r>
              <w:t>321245</w:t>
            </w:r>
          </w:p>
        </w:tc>
        <w:tc>
          <w:tcPr>
            <w:tcW w:w="1459" w:type="dxa"/>
          </w:tcPr>
          <w:p w:rsidR="00DB0DA2" w:rsidRPr="00DB0DA2" w:rsidRDefault="00DB0DA2" w:rsidP="006975CE">
            <w:pPr>
              <w:jc w:val="center"/>
            </w:pPr>
            <w:r w:rsidRPr="00DB0DA2">
              <w:t>32</w:t>
            </w:r>
            <w:r w:rsidR="006975CE">
              <w:t>1245</w:t>
            </w:r>
          </w:p>
        </w:tc>
        <w:tc>
          <w:tcPr>
            <w:tcW w:w="1348" w:type="dxa"/>
          </w:tcPr>
          <w:p w:rsidR="00DB0DA2" w:rsidRPr="00DB0DA2" w:rsidRDefault="00DB0DA2" w:rsidP="006975CE">
            <w:pPr>
              <w:jc w:val="center"/>
            </w:pPr>
            <w:r w:rsidRPr="00DB0DA2">
              <w:t>32</w:t>
            </w:r>
            <w:r w:rsidR="006975CE">
              <w:t>1245</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 xml:space="preserve">«Культура Озинского </w:t>
      </w:r>
      <w:proofErr w:type="gramStart"/>
      <w:r w:rsidRPr="008351C6">
        <w:t>муниципального</w:t>
      </w:r>
      <w:proofErr w:type="gramEnd"/>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F57E49">
            <w:pPr>
              <w:jc w:val="center"/>
              <w:rPr>
                <w:b/>
                <w:bCs/>
              </w:rPr>
            </w:pPr>
            <w:r w:rsidRPr="00C24B01">
              <w:rPr>
                <w:b/>
                <w:bCs/>
              </w:rPr>
              <w:t>202</w:t>
            </w:r>
            <w:r w:rsidR="00F57E49">
              <w:rPr>
                <w:b/>
                <w:bCs/>
              </w:rPr>
              <w:t>5</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F57E49">
              <w:rPr>
                <w:b/>
                <w:bCs/>
              </w:rPr>
              <w:t>6</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F57E49">
            <w:pPr>
              <w:jc w:val="center"/>
              <w:rPr>
                <w:b/>
                <w:bCs/>
              </w:rPr>
            </w:pPr>
            <w:r w:rsidRPr="00C24B01">
              <w:rPr>
                <w:b/>
                <w:bCs/>
              </w:rPr>
              <w:t>202</w:t>
            </w:r>
            <w:r w:rsidR="00F57E49">
              <w:rPr>
                <w:b/>
                <w:bCs/>
              </w:rPr>
              <w:t>7</w:t>
            </w:r>
            <w:r w:rsidRPr="00C24B01">
              <w:rPr>
                <w:b/>
                <w:bCs/>
              </w:rPr>
              <w:t xml:space="preserve"> год</w:t>
            </w:r>
          </w:p>
        </w:tc>
      </w:tr>
      <w:tr w:rsidR="00316441" w:rsidRPr="00C24B01" w:rsidTr="002D5726">
        <w:trPr>
          <w:trHeight w:val="403"/>
        </w:trPr>
        <w:tc>
          <w:tcPr>
            <w:tcW w:w="2552" w:type="dxa"/>
            <w:vMerge w:val="restart"/>
          </w:tcPr>
          <w:p w:rsidR="00316441" w:rsidRPr="00C24B01" w:rsidRDefault="00316441" w:rsidP="006814A0">
            <w:pPr>
              <w:jc w:val="center"/>
            </w:pPr>
            <w:r w:rsidRPr="00C24B01">
              <w:t>Подпрограмма 1 «Развитие культурно-досуговой деятельности»</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6975CE" w:rsidP="000855F7">
            <w:pPr>
              <w:jc w:val="center"/>
            </w:pPr>
            <w:r>
              <w:t>23 507,7</w:t>
            </w:r>
          </w:p>
        </w:tc>
        <w:tc>
          <w:tcPr>
            <w:tcW w:w="1701" w:type="dxa"/>
            <w:shd w:val="clear" w:color="auto" w:fill="F2DBDB"/>
            <w:vAlign w:val="bottom"/>
          </w:tcPr>
          <w:p w:rsidR="00316441" w:rsidRPr="00C24B01" w:rsidRDefault="006975CE" w:rsidP="000855F7">
            <w:pPr>
              <w:jc w:val="center"/>
            </w:pPr>
            <w:r>
              <w:t>22 162,4</w:t>
            </w:r>
          </w:p>
        </w:tc>
        <w:tc>
          <w:tcPr>
            <w:tcW w:w="1701" w:type="dxa"/>
            <w:shd w:val="clear" w:color="auto" w:fill="F2DBDB"/>
            <w:vAlign w:val="bottom"/>
          </w:tcPr>
          <w:p w:rsidR="00316441" w:rsidRPr="00C24B01" w:rsidRDefault="006975CE" w:rsidP="00454FC1">
            <w:pPr>
              <w:jc w:val="center"/>
            </w:pPr>
            <w:r>
              <w:t>23 048,8</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316441" w:rsidP="000855F7">
            <w:pPr>
              <w:jc w:val="center"/>
            </w:pP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316441" w:rsidP="000855F7">
            <w:pPr>
              <w:jc w:val="center"/>
            </w:pP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6975CE" w:rsidRPr="00C24B01" w:rsidTr="006814A0">
        <w:tc>
          <w:tcPr>
            <w:tcW w:w="2552" w:type="dxa"/>
            <w:vMerge/>
          </w:tcPr>
          <w:p w:rsidR="006975CE" w:rsidRPr="00C24B01" w:rsidRDefault="006975CE" w:rsidP="006814A0">
            <w:pPr>
              <w:jc w:val="center"/>
            </w:pPr>
          </w:p>
        </w:tc>
        <w:tc>
          <w:tcPr>
            <w:tcW w:w="2694" w:type="dxa"/>
          </w:tcPr>
          <w:p w:rsidR="006975CE" w:rsidRPr="00C24B01" w:rsidRDefault="006975CE" w:rsidP="006814A0">
            <w:pPr>
              <w:jc w:val="center"/>
            </w:pPr>
            <w:r w:rsidRPr="00C24B01">
              <w:t>Бюджет муниципального района</w:t>
            </w:r>
          </w:p>
        </w:tc>
        <w:tc>
          <w:tcPr>
            <w:tcW w:w="1842" w:type="dxa"/>
            <w:vAlign w:val="bottom"/>
          </w:tcPr>
          <w:p w:rsidR="006975CE" w:rsidRPr="00C24B01" w:rsidRDefault="006975CE" w:rsidP="009A12FF">
            <w:pPr>
              <w:jc w:val="center"/>
            </w:pPr>
            <w:r>
              <w:t>23 507,7</w:t>
            </w:r>
          </w:p>
        </w:tc>
        <w:tc>
          <w:tcPr>
            <w:tcW w:w="1701" w:type="dxa"/>
            <w:vAlign w:val="bottom"/>
          </w:tcPr>
          <w:p w:rsidR="006975CE" w:rsidRPr="00C24B01" w:rsidRDefault="006975CE" w:rsidP="009A12FF">
            <w:pPr>
              <w:jc w:val="center"/>
            </w:pPr>
            <w:r>
              <w:t>22 162,4</w:t>
            </w:r>
          </w:p>
        </w:tc>
        <w:tc>
          <w:tcPr>
            <w:tcW w:w="1701" w:type="dxa"/>
            <w:vAlign w:val="bottom"/>
          </w:tcPr>
          <w:p w:rsidR="006975CE" w:rsidRPr="00C24B01" w:rsidRDefault="006975CE" w:rsidP="009A12FF">
            <w:pPr>
              <w:jc w:val="center"/>
            </w:pPr>
            <w:r>
              <w:t>23 048,8</w:t>
            </w:r>
          </w:p>
        </w:tc>
      </w:tr>
      <w:tr w:rsidR="006975CE" w:rsidRPr="00C24B01" w:rsidTr="006814A0">
        <w:tc>
          <w:tcPr>
            <w:tcW w:w="2552" w:type="dxa"/>
            <w:vMerge w:val="restart"/>
          </w:tcPr>
          <w:p w:rsidR="006975CE" w:rsidRPr="00C24B01" w:rsidRDefault="006975CE"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6975CE" w:rsidRPr="00C24B01" w:rsidRDefault="006975CE" w:rsidP="006814A0">
            <w:pPr>
              <w:jc w:val="center"/>
            </w:pPr>
            <w:r w:rsidRPr="00C24B01">
              <w:t>Всего</w:t>
            </w:r>
          </w:p>
        </w:tc>
        <w:tc>
          <w:tcPr>
            <w:tcW w:w="1842" w:type="dxa"/>
            <w:shd w:val="clear" w:color="auto" w:fill="F2DBDB"/>
            <w:vAlign w:val="bottom"/>
          </w:tcPr>
          <w:p w:rsidR="006975CE" w:rsidRPr="00C24B01" w:rsidRDefault="006975CE" w:rsidP="000855F7">
            <w:pPr>
              <w:jc w:val="center"/>
            </w:pPr>
          </w:p>
        </w:tc>
        <w:tc>
          <w:tcPr>
            <w:tcW w:w="1701" w:type="dxa"/>
            <w:shd w:val="clear" w:color="auto" w:fill="F2DBDB"/>
            <w:vAlign w:val="bottom"/>
          </w:tcPr>
          <w:p w:rsidR="006975CE" w:rsidRPr="00C24B01" w:rsidRDefault="006975CE" w:rsidP="000855F7">
            <w:pPr>
              <w:jc w:val="center"/>
            </w:pPr>
          </w:p>
        </w:tc>
        <w:tc>
          <w:tcPr>
            <w:tcW w:w="1701" w:type="dxa"/>
            <w:shd w:val="clear" w:color="auto" w:fill="F2DBDB"/>
            <w:vAlign w:val="bottom"/>
          </w:tcPr>
          <w:p w:rsidR="006975CE" w:rsidRPr="00C24B01" w:rsidRDefault="006975CE" w:rsidP="000855F7">
            <w:pPr>
              <w:jc w:val="center"/>
            </w:pPr>
          </w:p>
        </w:tc>
      </w:tr>
      <w:tr w:rsidR="006975CE" w:rsidRPr="00C24B01" w:rsidTr="006814A0">
        <w:tc>
          <w:tcPr>
            <w:tcW w:w="2552" w:type="dxa"/>
            <w:vMerge/>
          </w:tcPr>
          <w:p w:rsidR="006975CE" w:rsidRPr="00C24B01" w:rsidRDefault="006975CE" w:rsidP="006814A0">
            <w:pPr>
              <w:jc w:val="center"/>
            </w:pPr>
          </w:p>
        </w:tc>
        <w:tc>
          <w:tcPr>
            <w:tcW w:w="2694" w:type="dxa"/>
          </w:tcPr>
          <w:p w:rsidR="006975CE" w:rsidRPr="00C24B01" w:rsidRDefault="006975CE" w:rsidP="006814A0">
            <w:pPr>
              <w:jc w:val="center"/>
            </w:pPr>
            <w:r w:rsidRPr="00C24B01">
              <w:t>Федеральный бюджет</w:t>
            </w:r>
          </w:p>
        </w:tc>
        <w:tc>
          <w:tcPr>
            <w:tcW w:w="1842" w:type="dxa"/>
            <w:vAlign w:val="bottom"/>
          </w:tcPr>
          <w:p w:rsidR="006975CE" w:rsidRPr="00C24B01" w:rsidRDefault="006975CE" w:rsidP="009A12FF">
            <w:pPr>
              <w:jc w:val="center"/>
            </w:pPr>
            <w:r>
              <w:t>8 966,0</w:t>
            </w:r>
          </w:p>
        </w:tc>
        <w:tc>
          <w:tcPr>
            <w:tcW w:w="1701" w:type="dxa"/>
            <w:vAlign w:val="bottom"/>
          </w:tcPr>
          <w:p w:rsidR="006975CE" w:rsidRPr="00C24B01" w:rsidRDefault="006975CE" w:rsidP="009A12FF">
            <w:pPr>
              <w:jc w:val="center"/>
            </w:pPr>
            <w:r>
              <w:t>9 464,0</w:t>
            </w:r>
          </w:p>
        </w:tc>
        <w:tc>
          <w:tcPr>
            <w:tcW w:w="1701" w:type="dxa"/>
            <w:vAlign w:val="bottom"/>
          </w:tcPr>
          <w:p w:rsidR="006975CE" w:rsidRPr="00C24B01" w:rsidRDefault="006975CE" w:rsidP="009A12FF">
            <w:pPr>
              <w:jc w:val="center"/>
            </w:pPr>
            <w:r>
              <w:t>9 842,6</w:t>
            </w:r>
          </w:p>
        </w:tc>
      </w:tr>
      <w:tr w:rsidR="006975CE" w:rsidRPr="00C24B01" w:rsidTr="006814A0">
        <w:tc>
          <w:tcPr>
            <w:tcW w:w="2552" w:type="dxa"/>
            <w:vMerge/>
          </w:tcPr>
          <w:p w:rsidR="006975CE" w:rsidRPr="00C24B01" w:rsidRDefault="006975CE" w:rsidP="006814A0">
            <w:pPr>
              <w:jc w:val="center"/>
            </w:pPr>
          </w:p>
        </w:tc>
        <w:tc>
          <w:tcPr>
            <w:tcW w:w="2694" w:type="dxa"/>
          </w:tcPr>
          <w:p w:rsidR="006975CE" w:rsidRPr="00C24B01" w:rsidRDefault="006975CE" w:rsidP="006814A0">
            <w:pPr>
              <w:jc w:val="center"/>
            </w:pPr>
            <w:r w:rsidRPr="00C24B01">
              <w:t>Областной бюджет</w:t>
            </w:r>
          </w:p>
        </w:tc>
        <w:tc>
          <w:tcPr>
            <w:tcW w:w="1842" w:type="dxa"/>
            <w:vAlign w:val="bottom"/>
          </w:tcPr>
          <w:p w:rsidR="006975CE" w:rsidRPr="00C24B01" w:rsidRDefault="006975CE" w:rsidP="000855F7">
            <w:pPr>
              <w:jc w:val="center"/>
            </w:pPr>
          </w:p>
        </w:tc>
        <w:tc>
          <w:tcPr>
            <w:tcW w:w="1701" w:type="dxa"/>
            <w:vAlign w:val="bottom"/>
          </w:tcPr>
          <w:p w:rsidR="006975CE" w:rsidRPr="00C24B01" w:rsidRDefault="006975CE" w:rsidP="006814A0">
            <w:pPr>
              <w:jc w:val="center"/>
            </w:pPr>
          </w:p>
        </w:tc>
        <w:tc>
          <w:tcPr>
            <w:tcW w:w="1701" w:type="dxa"/>
            <w:vAlign w:val="bottom"/>
          </w:tcPr>
          <w:p w:rsidR="006975CE" w:rsidRPr="00C24B01" w:rsidRDefault="006975CE" w:rsidP="006814A0">
            <w:pPr>
              <w:jc w:val="center"/>
            </w:pPr>
          </w:p>
        </w:tc>
      </w:tr>
      <w:tr w:rsidR="006975CE" w:rsidRPr="00C24B01" w:rsidTr="006814A0">
        <w:tc>
          <w:tcPr>
            <w:tcW w:w="2552" w:type="dxa"/>
            <w:vMerge/>
          </w:tcPr>
          <w:p w:rsidR="006975CE" w:rsidRPr="00C24B01" w:rsidRDefault="006975CE" w:rsidP="006814A0">
            <w:pPr>
              <w:jc w:val="center"/>
            </w:pPr>
          </w:p>
        </w:tc>
        <w:tc>
          <w:tcPr>
            <w:tcW w:w="2694" w:type="dxa"/>
          </w:tcPr>
          <w:p w:rsidR="006975CE" w:rsidRPr="00C24B01" w:rsidRDefault="006975CE" w:rsidP="006814A0">
            <w:pPr>
              <w:jc w:val="center"/>
            </w:pPr>
            <w:r w:rsidRPr="00C24B01">
              <w:t>Бюджет муниципального района</w:t>
            </w:r>
          </w:p>
        </w:tc>
        <w:tc>
          <w:tcPr>
            <w:tcW w:w="1842" w:type="dxa"/>
            <w:vAlign w:val="bottom"/>
          </w:tcPr>
          <w:p w:rsidR="006975CE" w:rsidRPr="00C24B01" w:rsidRDefault="006975CE" w:rsidP="000855F7">
            <w:pPr>
              <w:jc w:val="center"/>
            </w:pPr>
            <w:r>
              <w:t>8 966,0</w:t>
            </w:r>
          </w:p>
        </w:tc>
        <w:tc>
          <w:tcPr>
            <w:tcW w:w="1701" w:type="dxa"/>
            <w:vAlign w:val="bottom"/>
          </w:tcPr>
          <w:p w:rsidR="006975CE" w:rsidRPr="00C24B01" w:rsidRDefault="006975CE" w:rsidP="000855F7">
            <w:pPr>
              <w:jc w:val="center"/>
            </w:pPr>
            <w:r>
              <w:t>9 464,0</w:t>
            </w:r>
          </w:p>
        </w:tc>
        <w:tc>
          <w:tcPr>
            <w:tcW w:w="1701" w:type="dxa"/>
            <w:vAlign w:val="bottom"/>
          </w:tcPr>
          <w:p w:rsidR="006975CE" w:rsidRPr="00C24B01" w:rsidRDefault="006975CE" w:rsidP="000855F7">
            <w:pPr>
              <w:jc w:val="center"/>
            </w:pPr>
            <w:r>
              <w:t>9 842,6</w:t>
            </w:r>
          </w:p>
        </w:tc>
      </w:tr>
      <w:tr w:rsidR="006975CE" w:rsidRPr="00C24B01" w:rsidTr="006814A0">
        <w:trPr>
          <w:trHeight w:val="640"/>
        </w:trPr>
        <w:tc>
          <w:tcPr>
            <w:tcW w:w="2552" w:type="dxa"/>
            <w:vMerge w:val="restart"/>
            <w:vAlign w:val="center"/>
          </w:tcPr>
          <w:p w:rsidR="006975CE" w:rsidRPr="00C24B01" w:rsidRDefault="006975CE" w:rsidP="006814A0">
            <w:pPr>
              <w:jc w:val="center"/>
              <w:rPr>
                <w:b/>
                <w:bCs/>
                <w:i/>
                <w:iCs/>
              </w:rPr>
            </w:pPr>
          </w:p>
          <w:p w:rsidR="006975CE" w:rsidRPr="00C24B01" w:rsidRDefault="006975CE" w:rsidP="006814A0">
            <w:pPr>
              <w:jc w:val="center"/>
              <w:rPr>
                <w:b/>
                <w:bCs/>
                <w:i/>
                <w:iCs/>
              </w:rPr>
            </w:pPr>
          </w:p>
          <w:p w:rsidR="006975CE" w:rsidRPr="00C24B01" w:rsidRDefault="006975CE" w:rsidP="006814A0">
            <w:pPr>
              <w:jc w:val="center"/>
              <w:rPr>
                <w:b/>
                <w:bCs/>
                <w:i/>
                <w:iCs/>
              </w:rPr>
            </w:pPr>
            <w:r w:rsidRPr="00C24B01">
              <w:rPr>
                <w:b/>
                <w:bCs/>
                <w:i/>
                <w:iCs/>
              </w:rPr>
              <w:t>ВСЕГО</w:t>
            </w:r>
          </w:p>
        </w:tc>
        <w:tc>
          <w:tcPr>
            <w:tcW w:w="2694" w:type="dxa"/>
            <w:shd w:val="clear" w:color="auto" w:fill="F2DBDB"/>
            <w:vAlign w:val="bottom"/>
          </w:tcPr>
          <w:p w:rsidR="006975CE" w:rsidRPr="00C24B01" w:rsidRDefault="006975CE" w:rsidP="006814A0">
            <w:pPr>
              <w:jc w:val="center"/>
              <w:rPr>
                <w:b/>
                <w:bCs/>
                <w:i/>
                <w:iCs/>
              </w:rPr>
            </w:pPr>
            <w:r w:rsidRPr="00C24B01">
              <w:rPr>
                <w:b/>
                <w:bCs/>
                <w:i/>
                <w:iCs/>
              </w:rPr>
              <w:t>Всего</w:t>
            </w:r>
          </w:p>
        </w:tc>
        <w:tc>
          <w:tcPr>
            <w:tcW w:w="1842" w:type="dxa"/>
            <w:shd w:val="clear" w:color="auto" w:fill="F2DBDB"/>
            <w:vAlign w:val="bottom"/>
          </w:tcPr>
          <w:p w:rsidR="006975CE" w:rsidRPr="00C24B01" w:rsidRDefault="006975CE" w:rsidP="000855F7">
            <w:pPr>
              <w:rPr>
                <w:b/>
                <w:bCs/>
                <w:i/>
                <w:iCs/>
              </w:rPr>
            </w:pPr>
          </w:p>
        </w:tc>
        <w:tc>
          <w:tcPr>
            <w:tcW w:w="1701" w:type="dxa"/>
            <w:shd w:val="clear" w:color="auto" w:fill="F2DBDB"/>
            <w:vAlign w:val="bottom"/>
          </w:tcPr>
          <w:p w:rsidR="006975CE" w:rsidRPr="00C24B01" w:rsidRDefault="006975CE" w:rsidP="000855F7">
            <w:pPr>
              <w:jc w:val="center"/>
              <w:rPr>
                <w:b/>
                <w:bCs/>
                <w:i/>
                <w:iCs/>
              </w:rPr>
            </w:pPr>
          </w:p>
        </w:tc>
        <w:tc>
          <w:tcPr>
            <w:tcW w:w="1701" w:type="dxa"/>
            <w:shd w:val="clear" w:color="auto" w:fill="F2DBDB"/>
            <w:vAlign w:val="bottom"/>
          </w:tcPr>
          <w:p w:rsidR="006975CE" w:rsidRPr="00C24B01" w:rsidRDefault="006975CE" w:rsidP="000855F7">
            <w:pPr>
              <w:jc w:val="center"/>
              <w:rPr>
                <w:b/>
                <w:bCs/>
                <w:i/>
                <w:iCs/>
              </w:rPr>
            </w:pPr>
          </w:p>
        </w:tc>
      </w:tr>
      <w:tr w:rsidR="006975CE" w:rsidRPr="00C24B01" w:rsidTr="006814A0">
        <w:trPr>
          <w:trHeight w:val="551"/>
        </w:trPr>
        <w:tc>
          <w:tcPr>
            <w:tcW w:w="2552" w:type="dxa"/>
            <w:vMerge/>
          </w:tcPr>
          <w:p w:rsidR="006975CE" w:rsidRPr="00C24B01" w:rsidRDefault="006975CE" w:rsidP="006814A0">
            <w:pPr>
              <w:jc w:val="center"/>
              <w:rPr>
                <w:b/>
                <w:bCs/>
                <w:i/>
                <w:iCs/>
              </w:rPr>
            </w:pPr>
          </w:p>
        </w:tc>
        <w:tc>
          <w:tcPr>
            <w:tcW w:w="2694" w:type="dxa"/>
            <w:vAlign w:val="bottom"/>
          </w:tcPr>
          <w:p w:rsidR="006975CE" w:rsidRPr="00C24B01" w:rsidRDefault="006975CE" w:rsidP="006814A0">
            <w:pPr>
              <w:jc w:val="center"/>
              <w:rPr>
                <w:b/>
                <w:bCs/>
                <w:i/>
                <w:iCs/>
              </w:rPr>
            </w:pPr>
            <w:r w:rsidRPr="00C24B01">
              <w:rPr>
                <w:b/>
                <w:bCs/>
                <w:i/>
                <w:iCs/>
              </w:rPr>
              <w:t>Федеральный бюджет</w:t>
            </w:r>
          </w:p>
        </w:tc>
        <w:tc>
          <w:tcPr>
            <w:tcW w:w="1842" w:type="dxa"/>
            <w:vAlign w:val="bottom"/>
          </w:tcPr>
          <w:p w:rsidR="006975CE" w:rsidRPr="00C24B01" w:rsidRDefault="006975CE" w:rsidP="00F57E49">
            <w:pPr>
              <w:jc w:val="center"/>
              <w:rPr>
                <w:b/>
                <w:bCs/>
                <w:i/>
                <w:iCs/>
              </w:rPr>
            </w:pPr>
            <w:r>
              <w:rPr>
                <w:b/>
                <w:bCs/>
                <w:i/>
                <w:iCs/>
              </w:rPr>
              <w:t>32</w:t>
            </w:r>
            <w:r w:rsidR="00F57E49">
              <w:rPr>
                <w:b/>
                <w:bCs/>
                <w:i/>
                <w:iCs/>
              </w:rPr>
              <w:t xml:space="preserve"> </w:t>
            </w:r>
            <w:r>
              <w:rPr>
                <w:b/>
                <w:bCs/>
                <w:i/>
                <w:iCs/>
              </w:rPr>
              <w:t>473,7</w:t>
            </w:r>
          </w:p>
        </w:tc>
        <w:tc>
          <w:tcPr>
            <w:tcW w:w="1701" w:type="dxa"/>
            <w:vAlign w:val="bottom"/>
          </w:tcPr>
          <w:p w:rsidR="006975CE" w:rsidRPr="00C24B01" w:rsidRDefault="006975CE" w:rsidP="00F57E49">
            <w:pPr>
              <w:jc w:val="center"/>
              <w:rPr>
                <w:b/>
                <w:bCs/>
                <w:i/>
                <w:iCs/>
              </w:rPr>
            </w:pPr>
            <w:r>
              <w:rPr>
                <w:b/>
                <w:bCs/>
                <w:i/>
                <w:iCs/>
              </w:rPr>
              <w:t>31</w:t>
            </w:r>
            <w:r w:rsidR="00F57E49">
              <w:rPr>
                <w:b/>
                <w:bCs/>
                <w:i/>
                <w:iCs/>
              </w:rPr>
              <w:t xml:space="preserve"> </w:t>
            </w:r>
            <w:r>
              <w:rPr>
                <w:b/>
                <w:bCs/>
                <w:i/>
                <w:iCs/>
              </w:rPr>
              <w:t>626,4</w:t>
            </w:r>
          </w:p>
        </w:tc>
        <w:tc>
          <w:tcPr>
            <w:tcW w:w="1701" w:type="dxa"/>
            <w:vAlign w:val="bottom"/>
          </w:tcPr>
          <w:p w:rsidR="006975CE" w:rsidRPr="00C24B01" w:rsidRDefault="006975CE" w:rsidP="00F57E49">
            <w:pPr>
              <w:jc w:val="center"/>
              <w:rPr>
                <w:b/>
                <w:bCs/>
                <w:i/>
                <w:iCs/>
              </w:rPr>
            </w:pPr>
            <w:r>
              <w:rPr>
                <w:b/>
                <w:bCs/>
                <w:i/>
                <w:iCs/>
              </w:rPr>
              <w:t>32</w:t>
            </w:r>
            <w:r w:rsidR="00F57E49">
              <w:rPr>
                <w:b/>
                <w:bCs/>
                <w:i/>
                <w:iCs/>
              </w:rPr>
              <w:t xml:space="preserve"> </w:t>
            </w:r>
            <w:r>
              <w:rPr>
                <w:b/>
                <w:bCs/>
                <w:i/>
                <w:iCs/>
              </w:rPr>
              <w:t>891,4</w:t>
            </w:r>
          </w:p>
        </w:tc>
      </w:tr>
      <w:tr w:rsidR="006975CE" w:rsidRPr="00C24B01" w:rsidTr="006814A0">
        <w:trPr>
          <w:trHeight w:val="555"/>
        </w:trPr>
        <w:tc>
          <w:tcPr>
            <w:tcW w:w="2552" w:type="dxa"/>
            <w:vMerge/>
          </w:tcPr>
          <w:p w:rsidR="006975CE" w:rsidRPr="00C24B01" w:rsidRDefault="006975CE" w:rsidP="006814A0">
            <w:pPr>
              <w:jc w:val="center"/>
              <w:rPr>
                <w:b/>
                <w:bCs/>
                <w:i/>
                <w:iCs/>
              </w:rPr>
            </w:pPr>
          </w:p>
        </w:tc>
        <w:tc>
          <w:tcPr>
            <w:tcW w:w="2694" w:type="dxa"/>
            <w:vAlign w:val="bottom"/>
          </w:tcPr>
          <w:p w:rsidR="006975CE" w:rsidRPr="00C24B01" w:rsidRDefault="006975CE" w:rsidP="006814A0">
            <w:pPr>
              <w:jc w:val="center"/>
              <w:rPr>
                <w:b/>
                <w:bCs/>
                <w:i/>
                <w:iCs/>
              </w:rPr>
            </w:pPr>
            <w:r w:rsidRPr="00C24B01">
              <w:rPr>
                <w:b/>
                <w:bCs/>
                <w:i/>
                <w:iCs/>
              </w:rPr>
              <w:t>Областной бюджет</w:t>
            </w:r>
          </w:p>
        </w:tc>
        <w:tc>
          <w:tcPr>
            <w:tcW w:w="1842" w:type="dxa"/>
            <w:vAlign w:val="bottom"/>
          </w:tcPr>
          <w:p w:rsidR="006975CE" w:rsidRPr="00C24B01" w:rsidRDefault="006975CE" w:rsidP="00F57E49">
            <w:pPr>
              <w:jc w:val="center"/>
              <w:rPr>
                <w:b/>
                <w:bCs/>
                <w:i/>
                <w:iCs/>
              </w:rPr>
            </w:pPr>
          </w:p>
        </w:tc>
        <w:tc>
          <w:tcPr>
            <w:tcW w:w="1701" w:type="dxa"/>
            <w:vAlign w:val="bottom"/>
          </w:tcPr>
          <w:p w:rsidR="006975CE" w:rsidRPr="00057209" w:rsidRDefault="006975CE" w:rsidP="00F57E49">
            <w:pPr>
              <w:jc w:val="center"/>
              <w:rPr>
                <w:b/>
                <w:i/>
              </w:rPr>
            </w:pPr>
          </w:p>
        </w:tc>
        <w:tc>
          <w:tcPr>
            <w:tcW w:w="1701" w:type="dxa"/>
            <w:vAlign w:val="bottom"/>
          </w:tcPr>
          <w:p w:rsidR="006975CE" w:rsidRPr="00C24B01" w:rsidRDefault="006975CE" w:rsidP="00F57E49">
            <w:pPr>
              <w:jc w:val="center"/>
              <w:rPr>
                <w:b/>
                <w:bCs/>
                <w:i/>
                <w:iCs/>
              </w:rPr>
            </w:pPr>
          </w:p>
        </w:tc>
      </w:tr>
      <w:tr w:rsidR="006975CE" w:rsidRPr="00C24B01" w:rsidTr="006814A0">
        <w:tc>
          <w:tcPr>
            <w:tcW w:w="2552" w:type="dxa"/>
            <w:vMerge/>
          </w:tcPr>
          <w:p w:rsidR="006975CE" w:rsidRPr="00C24B01" w:rsidRDefault="006975CE" w:rsidP="006814A0">
            <w:pPr>
              <w:jc w:val="center"/>
              <w:rPr>
                <w:b/>
                <w:bCs/>
                <w:i/>
                <w:iCs/>
              </w:rPr>
            </w:pPr>
          </w:p>
        </w:tc>
        <w:tc>
          <w:tcPr>
            <w:tcW w:w="2694" w:type="dxa"/>
            <w:vAlign w:val="bottom"/>
          </w:tcPr>
          <w:p w:rsidR="006975CE" w:rsidRPr="00C24B01" w:rsidRDefault="006975CE" w:rsidP="006814A0">
            <w:pPr>
              <w:jc w:val="center"/>
              <w:rPr>
                <w:b/>
                <w:bCs/>
                <w:i/>
                <w:iCs/>
              </w:rPr>
            </w:pPr>
            <w:r w:rsidRPr="00C24B01">
              <w:rPr>
                <w:b/>
                <w:bCs/>
                <w:i/>
                <w:iCs/>
              </w:rPr>
              <w:t>Бюджет муниципального района</w:t>
            </w:r>
          </w:p>
        </w:tc>
        <w:tc>
          <w:tcPr>
            <w:tcW w:w="1842" w:type="dxa"/>
            <w:vAlign w:val="bottom"/>
          </w:tcPr>
          <w:p w:rsidR="006975CE" w:rsidRPr="00C24B01" w:rsidRDefault="006975CE" w:rsidP="00F57E49">
            <w:pPr>
              <w:jc w:val="center"/>
              <w:rPr>
                <w:b/>
                <w:bCs/>
                <w:i/>
                <w:iCs/>
              </w:rPr>
            </w:pPr>
            <w:r>
              <w:rPr>
                <w:b/>
                <w:bCs/>
                <w:i/>
                <w:iCs/>
              </w:rPr>
              <w:t>32</w:t>
            </w:r>
            <w:r w:rsidR="00F57E49">
              <w:rPr>
                <w:b/>
                <w:bCs/>
                <w:i/>
                <w:iCs/>
              </w:rPr>
              <w:t xml:space="preserve"> </w:t>
            </w:r>
            <w:r>
              <w:rPr>
                <w:b/>
                <w:bCs/>
                <w:i/>
                <w:iCs/>
              </w:rPr>
              <w:t>473,7</w:t>
            </w:r>
          </w:p>
        </w:tc>
        <w:tc>
          <w:tcPr>
            <w:tcW w:w="1701" w:type="dxa"/>
            <w:vAlign w:val="bottom"/>
          </w:tcPr>
          <w:p w:rsidR="006975CE" w:rsidRPr="00C24B01" w:rsidRDefault="006975CE" w:rsidP="00F57E49">
            <w:pPr>
              <w:jc w:val="center"/>
              <w:rPr>
                <w:b/>
                <w:bCs/>
                <w:i/>
                <w:iCs/>
              </w:rPr>
            </w:pPr>
            <w:r>
              <w:rPr>
                <w:b/>
                <w:bCs/>
                <w:i/>
                <w:iCs/>
              </w:rPr>
              <w:t>31</w:t>
            </w:r>
            <w:r w:rsidR="00F57E49">
              <w:rPr>
                <w:b/>
                <w:bCs/>
                <w:i/>
                <w:iCs/>
              </w:rPr>
              <w:t xml:space="preserve"> </w:t>
            </w:r>
            <w:r>
              <w:rPr>
                <w:b/>
                <w:bCs/>
                <w:i/>
                <w:iCs/>
              </w:rPr>
              <w:t>626,4</w:t>
            </w:r>
          </w:p>
        </w:tc>
        <w:tc>
          <w:tcPr>
            <w:tcW w:w="1701" w:type="dxa"/>
            <w:vAlign w:val="bottom"/>
          </w:tcPr>
          <w:p w:rsidR="006975CE" w:rsidRPr="00C24B01" w:rsidRDefault="006975CE" w:rsidP="00F57E49">
            <w:pPr>
              <w:jc w:val="center"/>
              <w:rPr>
                <w:b/>
                <w:bCs/>
                <w:i/>
                <w:iCs/>
              </w:rPr>
            </w:pPr>
            <w:r>
              <w:rPr>
                <w:b/>
                <w:bCs/>
                <w:i/>
                <w:iCs/>
              </w:rPr>
              <w:t>32</w:t>
            </w:r>
            <w:r w:rsidR="00F57E49">
              <w:rPr>
                <w:b/>
                <w:bCs/>
                <w:i/>
                <w:iCs/>
              </w:rPr>
              <w:t xml:space="preserve"> </w:t>
            </w:r>
            <w:r>
              <w:rPr>
                <w:b/>
                <w:bCs/>
                <w:i/>
                <w:iCs/>
              </w:rPr>
              <w:t>891,4</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E0D4E"/>
    <w:rsid w:val="0001171B"/>
    <w:rsid w:val="00014002"/>
    <w:rsid w:val="00015394"/>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66D4A"/>
    <w:rsid w:val="00073EAC"/>
    <w:rsid w:val="00075373"/>
    <w:rsid w:val="000759A9"/>
    <w:rsid w:val="00081FAB"/>
    <w:rsid w:val="00082114"/>
    <w:rsid w:val="000855F7"/>
    <w:rsid w:val="00087BA5"/>
    <w:rsid w:val="000A1819"/>
    <w:rsid w:val="000A4933"/>
    <w:rsid w:val="000B09E5"/>
    <w:rsid w:val="000B2A43"/>
    <w:rsid w:val="000C2DD4"/>
    <w:rsid w:val="000D20C3"/>
    <w:rsid w:val="000E2AEA"/>
    <w:rsid w:val="000E5912"/>
    <w:rsid w:val="000F2F99"/>
    <w:rsid w:val="000F50A1"/>
    <w:rsid w:val="001127A0"/>
    <w:rsid w:val="001157FD"/>
    <w:rsid w:val="00121442"/>
    <w:rsid w:val="00122C3D"/>
    <w:rsid w:val="001414B4"/>
    <w:rsid w:val="001518ED"/>
    <w:rsid w:val="00173F26"/>
    <w:rsid w:val="00197F1D"/>
    <w:rsid w:val="001A282A"/>
    <w:rsid w:val="001A3136"/>
    <w:rsid w:val="001C4A64"/>
    <w:rsid w:val="001D3ECF"/>
    <w:rsid w:val="001E113A"/>
    <w:rsid w:val="001E1158"/>
    <w:rsid w:val="001E57B0"/>
    <w:rsid w:val="001F2E0E"/>
    <w:rsid w:val="00204703"/>
    <w:rsid w:val="00216CF8"/>
    <w:rsid w:val="0022497B"/>
    <w:rsid w:val="00232D75"/>
    <w:rsid w:val="00234321"/>
    <w:rsid w:val="002365C8"/>
    <w:rsid w:val="0024213F"/>
    <w:rsid w:val="002474DB"/>
    <w:rsid w:val="0025082C"/>
    <w:rsid w:val="00251F65"/>
    <w:rsid w:val="00263007"/>
    <w:rsid w:val="00270533"/>
    <w:rsid w:val="00282021"/>
    <w:rsid w:val="002952A5"/>
    <w:rsid w:val="002A5A86"/>
    <w:rsid w:val="002A658B"/>
    <w:rsid w:val="002A6FF2"/>
    <w:rsid w:val="002C0417"/>
    <w:rsid w:val="002D0857"/>
    <w:rsid w:val="002D09CA"/>
    <w:rsid w:val="002D5726"/>
    <w:rsid w:val="002E0F12"/>
    <w:rsid w:val="002E6287"/>
    <w:rsid w:val="002E77AD"/>
    <w:rsid w:val="002F10C2"/>
    <w:rsid w:val="002F6562"/>
    <w:rsid w:val="00314200"/>
    <w:rsid w:val="00316441"/>
    <w:rsid w:val="003174E2"/>
    <w:rsid w:val="003273BE"/>
    <w:rsid w:val="00330074"/>
    <w:rsid w:val="003332A9"/>
    <w:rsid w:val="00336846"/>
    <w:rsid w:val="00336FFE"/>
    <w:rsid w:val="00337533"/>
    <w:rsid w:val="00342FC6"/>
    <w:rsid w:val="00347E72"/>
    <w:rsid w:val="00355CB0"/>
    <w:rsid w:val="0036249C"/>
    <w:rsid w:val="003807CD"/>
    <w:rsid w:val="00381C1E"/>
    <w:rsid w:val="00384FEE"/>
    <w:rsid w:val="00386266"/>
    <w:rsid w:val="003A5F8A"/>
    <w:rsid w:val="003C6B89"/>
    <w:rsid w:val="003D1EBB"/>
    <w:rsid w:val="003D20C5"/>
    <w:rsid w:val="003E0822"/>
    <w:rsid w:val="003E6B7E"/>
    <w:rsid w:val="003F32E3"/>
    <w:rsid w:val="003F4905"/>
    <w:rsid w:val="00412F71"/>
    <w:rsid w:val="00413BB7"/>
    <w:rsid w:val="00414E73"/>
    <w:rsid w:val="00415E66"/>
    <w:rsid w:val="0042026A"/>
    <w:rsid w:val="0042275D"/>
    <w:rsid w:val="00454FC1"/>
    <w:rsid w:val="00463362"/>
    <w:rsid w:val="00466875"/>
    <w:rsid w:val="00470CFF"/>
    <w:rsid w:val="004732E4"/>
    <w:rsid w:val="00475570"/>
    <w:rsid w:val="00475886"/>
    <w:rsid w:val="00485FBB"/>
    <w:rsid w:val="004967B8"/>
    <w:rsid w:val="00496C90"/>
    <w:rsid w:val="004A731B"/>
    <w:rsid w:val="004B337B"/>
    <w:rsid w:val="004B33E0"/>
    <w:rsid w:val="004C0AEC"/>
    <w:rsid w:val="004C504E"/>
    <w:rsid w:val="004C7869"/>
    <w:rsid w:val="004D1220"/>
    <w:rsid w:val="004D33BA"/>
    <w:rsid w:val="004D3CB0"/>
    <w:rsid w:val="004D5329"/>
    <w:rsid w:val="004D66DA"/>
    <w:rsid w:val="004F00E4"/>
    <w:rsid w:val="004F1435"/>
    <w:rsid w:val="004F76C7"/>
    <w:rsid w:val="00501D91"/>
    <w:rsid w:val="00506D72"/>
    <w:rsid w:val="00507041"/>
    <w:rsid w:val="005178BE"/>
    <w:rsid w:val="00517CAA"/>
    <w:rsid w:val="00527D25"/>
    <w:rsid w:val="0053369D"/>
    <w:rsid w:val="00537D0F"/>
    <w:rsid w:val="005419A5"/>
    <w:rsid w:val="00546C74"/>
    <w:rsid w:val="00552351"/>
    <w:rsid w:val="00553ED1"/>
    <w:rsid w:val="0057020A"/>
    <w:rsid w:val="00570638"/>
    <w:rsid w:val="0058328D"/>
    <w:rsid w:val="005A23FF"/>
    <w:rsid w:val="005A4C77"/>
    <w:rsid w:val="005A6335"/>
    <w:rsid w:val="005B7581"/>
    <w:rsid w:val="005C40D1"/>
    <w:rsid w:val="005D03AC"/>
    <w:rsid w:val="005D4CA5"/>
    <w:rsid w:val="005F7F0F"/>
    <w:rsid w:val="00600D56"/>
    <w:rsid w:val="00602FDB"/>
    <w:rsid w:val="0060474E"/>
    <w:rsid w:val="00613A09"/>
    <w:rsid w:val="00615F8F"/>
    <w:rsid w:val="00636A33"/>
    <w:rsid w:val="00637735"/>
    <w:rsid w:val="00665D8E"/>
    <w:rsid w:val="00667DC8"/>
    <w:rsid w:val="0067164C"/>
    <w:rsid w:val="006719A2"/>
    <w:rsid w:val="006814A0"/>
    <w:rsid w:val="00684C3F"/>
    <w:rsid w:val="00687862"/>
    <w:rsid w:val="00687ABD"/>
    <w:rsid w:val="006975CE"/>
    <w:rsid w:val="006A5144"/>
    <w:rsid w:val="006A7247"/>
    <w:rsid w:val="006A74EF"/>
    <w:rsid w:val="006E103A"/>
    <w:rsid w:val="006E540D"/>
    <w:rsid w:val="006F2AA3"/>
    <w:rsid w:val="00707BE8"/>
    <w:rsid w:val="00707FC3"/>
    <w:rsid w:val="00710CFA"/>
    <w:rsid w:val="00723124"/>
    <w:rsid w:val="00726074"/>
    <w:rsid w:val="00730CB3"/>
    <w:rsid w:val="007366E0"/>
    <w:rsid w:val="0074693B"/>
    <w:rsid w:val="00750764"/>
    <w:rsid w:val="00751440"/>
    <w:rsid w:val="0075362D"/>
    <w:rsid w:val="007612DF"/>
    <w:rsid w:val="00764736"/>
    <w:rsid w:val="007665AE"/>
    <w:rsid w:val="00771B94"/>
    <w:rsid w:val="00771FA2"/>
    <w:rsid w:val="00774D48"/>
    <w:rsid w:val="00784ADE"/>
    <w:rsid w:val="00796FD2"/>
    <w:rsid w:val="007B2F85"/>
    <w:rsid w:val="007B7E1C"/>
    <w:rsid w:val="007C24C4"/>
    <w:rsid w:val="007D686B"/>
    <w:rsid w:val="007F06FF"/>
    <w:rsid w:val="0080026A"/>
    <w:rsid w:val="00803890"/>
    <w:rsid w:val="0081513F"/>
    <w:rsid w:val="00815957"/>
    <w:rsid w:val="00827402"/>
    <w:rsid w:val="00835623"/>
    <w:rsid w:val="00837337"/>
    <w:rsid w:val="00864522"/>
    <w:rsid w:val="00867B0B"/>
    <w:rsid w:val="00872BC4"/>
    <w:rsid w:val="008769BD"/>
    <w:rsid w:val="0087704F"/>
    <w:rsid w:val="0088086E"/>
    <w:rsid w:val="00884E09"/>
    <w:rsid w:val="008855C8"/>
    <w:rsid w:val="00885B5C"/>
    <w:rsid w:val="00895D11"/>
    <w:rsid w:val="008A008F"/>
    <w:rsid w:val="008A2A40"/>
    <w:rsid w:val="008A4495"/>
    <w:rsid w:val="008A7F86"/>
    <w:rsid w:val="008C5672"/>
    <w:rsid w:val="008C6DE0"/>
    <w:rsid w:val="008E6253"/>
    <w:rsid w:val="008F6D75"/>
    <w:rsid w:val="009025B1"/>
    <w:rsid w:val="00902753"/>
    <w:rsid w:val="00912642"/>
    <w:rsid w:val="00914029"/>
    <w:rsid w:val="00925800"/>
    <w:rsid w:val="00933EB5"/>
    <w:rsid w:val="00934CBC"/>
    <w:rsid w:val="009438A7"/>
    <w:rsid w:val="00944BFC"/>
    <w:rsid w:val="0095044A"/>
    <w:rsid w:val="00951C1F"/>
    <w:rsid w:val="00952BB3"/>
    <w:rsid w:val="009613E3"/>
    <w:rsid w:val="009707FE"/>
    <w:rsid w:val="00972BD4"/>
    <w:rsid w:val="00976F79"/>
    <w:rsid w:val="00981F68"/>
    <w:rsid w:val="00992E06"/>
    <w:rsid w:val="009A3235"/>
    <w:rsid w:val="009A6A9A"/>
    <w:rsid w:val="009B21E1"/>
    <w:rsid w:val="009B22BD"/>
    <w:rsid w:val="009C73F9"/>
    <w:rsid w:val="009D159D"/>
    <w:rsid w:val="009D5870"/>
    <w:rsid w:val="009D59CD"/>
    <w:rsid w:val="009E0D4E"/>
    <w:rsid w:val="009E7F69"/>
    <w:rsid w:val="009F66B7"/>
    <w:rsid w:val="00A04849"/>
    <w:rsid w:val="00A0757E"/>
    <w:rsid w:val="00A21C50"/>
    <w:rsid w:val="00A407DE"/>
    <w:rsid w:val="00A5190E"/>
    <w:rsid w:val="00A52F4A"/>
    <w:rsid w:val="00A53BD1"/>
    <w:rsid w:val="00A55601"/>
    <w:rsid w:val="00A607DB"/>
    <w:rsid w:val="00A74E36"/>
    <w:rsid w:val="00A76EA8"/>
    <w:rsid w:val="00A81AD1"/>
    <w:rsid w:val="00A84CD0"/>
    <w:rsid w:val="00A90853"/>
    <w:rsid w:val="00A97B21"/>
    <w:rsid w:val="00AA5076"/>
    <w:rsid w:val="00AA77F0"/>
    <w:rsid w:val="00AC69B2"/>
    <w:rsid w:val="00AD5467"/>
    <w:rsid w:val="00AD6B5F"/>
    <w:rsid w:val="00AF15EB"/>
    <w:rsid w:val="00AF6D67"/>
    <w:rsid w:val="00B1090B"/>
    <w:rsid w:val="00B15EE9"/>
    <w:rsid w:val="00B169CE"/>
    <w:rsid w:val="00B1749E"/>
    <w:rsid w:val="00B22BC6"/>
    <w:rsid w:val="00B26F6A"/>
    <w:rsid w:val="00B30AAC"/>
    <w:rsid w:val="00B326D3"/>
    <w:rsid w:val="00B335F1"/>
    <w:rsid w:val="00B50C0F"/>
    <w:rsid w:val="00B52990"/>
    <w:rsid w:val="00B805B1"/>
    <w:rsid w:val="00B80FD0"/>
    <w:rsid w:val="00B813FF"/>
    <w:rsid w:val="00B815C7"/>
    <w:rsid w:val="00BA4FCD"/>
    <w:rsid w:val="00BA5D92"/>
    <w:rsid w:val="00BC4C6B"/>
    <w:rsid w:val="00BC5473"/>
    <w:rsid w:val="00BC6454"/>
    <w:rsid w:val="00BD295C"/>
    <w:rsid w:val="00BD3263"/>
    <w:rsid w:val="00BD4A51"/>
    <w:rsid w:val="00BD4F26"/>
    <w:rsid w:val="00BD5338"/>
    <w:rsid w:val="00BF2CF0"/>
    <w:rsid w:val="00C0057F"/>
    <w:rsid w:val="00C026F6"/>
    <w:rsid w:val="00C04459"/>
    <w:rsid w:val="00C1029F"/>
    <w:rsid w:val="00C12D49"/>
    <w:rsid w:val="00C13C78"/>
    <w:rsid w:val="00C24B01"/>
    <w:rsid w:val="00C27FA3"/>
    <w:rsid w:val="00C36935"/>
    <w:rsid w:val="00C51557"/>
    <w:rsid w:val="00C57FF6"/>
    <w:rsid w:val="00C601DF"/>
    <w:rsid w:val="00C60793"/>
    <w:rsid w:val="00C627DE"/>
    <w:rsid w:val="00C861D4"/>
    <w:rsid w:val="00C95A45"/>
    <w:rsid w:val="00CA069C"/>
    <w:rsid w:val="00CB0291"/>
    <w:rsid w:val="00CB59D1"/>
    <w:rsid w:val="00CB7DF6"/>
    <w:rsid w:val="00CC3391"/>
    <w:rsid w:val="00CD5770"/>
    <w:rsid w:val="00CD61CB"/>
    <w:rsid w:val="00CD7581"/>
    <w:rsid w:val="00CE49F2"/>
    <w:rsid w:val="00CE7449"/>
    <w:rsid w:val="00CF2671"/>
    <w:rsid w:val="00CF4078"/>
    <w:rsid w:val="00CF438F"/>
    <w:rsid w:val="00CF6D8A"/>
    <w:rsid w:val="00D00F67"/>
    <w:rsid w:val="00D04389"/>
    <w:rsid w:val="00D06D9D"/>
    <w:rsid w:val="00D114DA"/>
    <w:rsid w:val="00D148B7"/>
    <w:rsid w:val="00D26D53"/>
    <w:rsid w:val="00D4671D"/>
    <w:rsid w:val="00D46B1F"/>
    <w:rsid w:val="00D46EFD"/>
    <w:rsid w:val="00D47A75"/>
    <w:rsid w:val="00D545AF"/>
    <w:rsid w:val="00D55A35"/>
    <w:rsid w:val="00D56B0B"/>
    <w:rsid w:val="00D657AB"/>
    <w:rsid w:val="00D72539"/>
    <w:rsid w:val="00D75162"/>
    <w:rsid w:val="00D80D26"/>
    <w:rsid w:val="00D844C3"/>
    <w:rsid w:val="00D871F9"/>
    <w:rsid w:val="00D95633"/>
    <w:rsid w:val="00DA5A5B"/>
    <w:rsid w:val="00DB0DA2"/>
    <w:rsid w:val="00DC2B95"/>
    <w:rsid w:val="00DC779B"/>
    <w:rsid w:val="00DD1346"/>
    <w:rsid w:val="00DE0E64"/>
    <w:rsid w:val="00DF244F"/>
    <w:rsid w:val="00DF5C8F"/>
    <w:rsid w:val="00E26633"/>
    <w:rsid w:val="00E359EF"/>
    <w:rsid w:val="00E47653"/>
    <w:rsid w:val="00E51235"/>
    <w:rsid w:val="00E561B4"/>
    <w:rsid w:val="00E71DA8"/>
    <w:rsid w:val="00E72417"/>
    <w:rsid w:val="00E745CA"/>
    <w:rsid w:val="00E75C43"/>
    <w:rsid w:val="00E90599"/>
    <w:rsid w:val="00E91914"/>
    <w:rsid w:val="00E91C07"/>
    <w:rsid w:val="00E92AF8"/>
    <w:rsid w:val="00E97544"/>
    <w:rsid w:val="00E97943"/>
    <w:rsid w:val="00EA0A5B"/>
    <w:rsid w:val="00EA730A"/>
    <w:rsid w:val="00EB1CE3"/>
    <w:rsid w:val="00EC30CE"/>
    <w:rsid w:val="00EC4CE9"/>
    <w:rsid w:val="00ED14FD"/>
    <w:rsid w:val="00ED4B6A"/>
    <w:rsid w:val="00EE0D52"/>
    <w:rsid w:val="00EE0F19"/>
    <w:rsid w:val="00EF1CEA"/>
    <w:rsid w:val="00EF3AD4"/>
    <w:rsid w:val="00F033B3"/>
    <w:rsid w:val="00F056FC"/>
    <w:rsid w:val="00F06F22"/>
    <w:rsid w:val="00F103A4"/>
    <w:rsid w:val="00F12303"/>
    <w:rsid w:val="00F16A72"/>
    <w:rsid w:val="00F27D05"/>
    <w:rsid w:val="00F322DB"/>
    <w:rsid w:val="00F4444B"/>
    <w:rsid w:val="00F50896"/>
    <w:rsid w:val="00F57E49"/>
    <w:rsid w:val="00F63F87"/>
    <w:rsid w:val="00F65E5B"/>
    <w:rsid w:val="00F67E61"/>
    <w:rsid w:val="00F74C9F"/>
    <w:rsid w:val="00F93AAE"/>
    <w:rsid w:val="00F94B8A"/>
    <w:rsid w:val="00F96BFF"/>
    <w:rsid w:val="00FA1747"/>
    <w:rsid w:val="00FC3553"/>
    <w:rsid w:val="00FC7660"/>
    <w:rsid w:val="00FD7E07"/>
    <w:rsid w:val="00FF0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AE4A-B078-4796-8C30-1269476D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21</Pages>
  <Words>5562</Words>
  <Characters>31709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cp:lastPrinted>2024-11-13T09:31:00Z</cp:lastPrinted>
  <dcterms:created xsi:type="dcterms:W3CDTF">2024-11-02T06:21:00Z</dcterms:created>
  <dcterms:modified xsi:type="dcterms:W3CDTF">2024-11-13T09:33:00Z</dcterms:modified>
</cp:coreProperties>
</file>